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54AE00" w14:textId="77777777" w:rsidR="00B54B20" w:rsidRPr="003630AA" w:rsidRDefault="00B54B20" w:rsidP="00E019F9">
      <w:pPr>
        <w:spacing w:after="0" w:line="240" w:lineRule="auto"/>
        <w:jc w:val="center"/>
        <w:rPr>
          <w:rFonts w:ascii="Times New Roman" w:hAnsi="Times New Roman" w:cs="Times New Roman"/>
          <w:b/>
          <w:sz w:val="24"/>
          <w:szCs w:val="24"/>
        </w:rPr>
      </w:pPr>
      <w:r w:rsidRPr="003630AA">
        <w:rPr>
          <w:rFonts w:ascii="Times New Roman" w:hAnsi="Times New Roman" w:cs="Times New Roman"/>
          <w:b/>
          <w:sz w:val="24"/>
          <w:szCs w:val="24"/>
        </w:rPr>
        <w:t>ТАБЛИЦЯ</w:t>
      </w:r>
    </w:p>
    <w:p w14:paraId="53A41156" w14:textId="7937DB06" w:rsidR="00B54B20" w:rsidRPr="003630AA" w:rsidRDefault="004D6A97" w:rsidP="00E019F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відповідності</w:t>
      </w:r>
      <w:r w:rsidR="00B54B20" w:rsidRPr="003630AA">
        <w:rPr>
          <w:rFonts w:ascii="Times New Roman" w:hAnsi="Times New Roman" w:cs="Times New Roman"/>
          <w:b/>
          <w:sz w:val="24"/>
          <w:szCs w:val="24"/>
        </w:rPr>
        <w:t xml:space="preserve"> законодавства у сфері повернення активів</w:t>
      </w:r>
    </w:p>
    <w:p w14:paraId="5839FA31" w14:textId="77777777" w:rsidR="00B54B20" w:rsidRPr="003630AA" w:rsidRDefault="00B54B20" w:rsidP="00E019F9">
      <w:pPr>
        <w:spacing w:after="0" w:line="240" w:lineRule="auto"/>
        <w:jc w:val="center"/>
        <w:rPr>
          <w:rFonts w:ascii="Times New Roman" w:hAnsi="Times New Roman" w:cs="Times New Roman"/>
          <w:b/>
          <w:sz w:val="24"/>
          <w:szCs w:val="24"/>
        </w:rPr>
      </w:pPr>
      <w:r w:rsidRPr="003630AA">
        <w:rPr>
          <w:rFonts w:ascii="Times New Roman" w:hAnsi="Times New Roman" w:cs="Times New Roman"/>
          <w:b/>
          <w:sz w:val="24"/>
          <w:szCs w:val="24"/>
        </w:rPr>
        <w:t>Узгодження національного законодавства згідно із законодавством порядку застосування спеціальної конфіскації (як заходу) і конфіскації майна (як санкції)</w:t>
      </w:r>
    </w:p>
    <w:p w14:paraId="433FFD7F" w14:textId="77777777" w:rsidR="00B54B20" w:rsidRPr="003630AA" w:rsidRDefault="00B54B20" w:rsidP="00E02984">
      <w:pPr>
        <w:spacing w:after="0" w:line="240" w:lineRule="auto"/>
        <w:jc w:val="both"/>
        <w:rPr>
          <w:rFonts w:ascii="Times New Roman" w:hAnsi="Times New Roman" w:cs="Times New Roman"/>
          <w:b/>
          <w:sz w:val="24"/>
          <w:szCs w:val="24"/>
        </w:rPr>
      </w:pPr>
    </w:p>
    <w:tbl>
      <w:tblPr>
        <w:tblStyle w:val="a3"/>
        <w:tblW w:w="0" w:type="auto"/>
        <w:tblLook w:val="04A0" w:firstRow="1" w:lastRow="0" w:firstColumn="1" w:lastColumn="0" w:noHBand="0" w:noVBand="1"/>
      </w:tblPr>
      <w:tblGrid>
        <w:gridCol w:w="5949"/>
        <w:gridCol w:w="5953"/>
        <w:gridCol w:w="3226"/>
      </w:tblGrid>
      <w:tr w:rsidR="003630AA" w:rsidRPr="003630AA" w14:paraId="0F081540" w14:textId="77777777" w:rsidTr="00E019F9">
        <w:tc>
          <w:tcPr>
            <w:tcW w:w="5949" w:type="dxa"/>
          </w:tcPr>
          <w:p w14:paraId="08ECC6DC" w14:textId="77777777" w:rsidR="00B54B20" w:rsidRPr="003630AA" w:rsidRDefault="00B54B20" w:rsidP="00E02984">
            <w:pPr>
              <w:jc w:val="both"/>
              <w:rPr>
                <w:rFonts w:ascii="Times New Roman" w:hAnsi="Times New Roman" w:cs="Times New Roman"/>
                <w:b/>
                <w:sz w:val="24"/>
                <w:szCs w:val="24"/>
              </w:rPr>
            </w:pPr>
            <w:r w:rsidRPr="003630AA">
              <w:rPr>
                <w:rFonts w:ascii="Times New Roman" w:hAnsi="Times New Roman" w:cs="Times New Roman"/>
                <w:b/>
                <w:sz w:val="24"/>
                <w:szCs w:val="24"/>
              </w:rPr>
              <w:t>Положення міжнародного законодавства українською мовою</w:t>
            </w:r>
          </w:p>
        </w:tc>
        <w:tc>
          <w:tcPr>
            <w:tcW w:w="5953" w:type="dxa"/>
          </w:tcPr>
          <w:p w14:paraId="7E95919A" w14:textId="77777777" w:rsidR="00B54B20" w:rsidRPr="003630AA" w:rsidRDefault="00B54B20" w:rsidP="00E02984">
            <w:pPr>
              <w:jc w:val="both"/>
              <w:rPr>
                <w:rFonts w:ascii="Times New Roman" w:hAnsi="Times New Roman" w:cs="Times New Roman"/>
                <w:b/>
                <w:sz w:val="24"/>
                <w:szCs w:val="24"/>
              </w:rPr>
            </w:pPr>
            <w:r w:rsidRPr="003630AA">
              <w:rPr>
                <w:rFonts w:ascii="Times New Roman" w:hAnsi="Times New Roman" w:cs="Times New Roman"/>
                <w:b/>
                <w:sz w:val="24"/>
                <w:szCs w:val="24"/>
              </w:rPr>
              <w:t>Положення національного законодавства</w:t>
            </w:r>
          </w:p>
        </w:tc>
        <w:tc>
          <w:tcPr>
            <w:tcW w:w="3226" w:type="dxa"/>
          </w:tcPr>
          <w:p w14:paraId="4AFFBD2D" w14:textId="77777777" w:rsidR="00B54B20" w:rsidRPr="003630AA" w:rsidRDefault="00B54B20" w:rsidP="00E02984">
            <w:pPr>
              <w:jc w:val="both"/>
              <w:rPr>
                <w:rFonts w:ascii="Times New Roman" w:hAnsi="Times New Roman" w:cs="Times New Roman"/>
                <w:b/>
                <w:sz w:val="24"/>
                <w:szCs w:val="24"/>
              </w:rPr>
            </w:pPr>
            <w:r w:rsidRPr="003630AA">
              <w:rPr>
                <w:rFonts w:ascii="Times New Roman" w:hAnsi="Times New Roman" w:cs="Times New Roman"/>
                <w:b/>
                <w:sz w:val="24"/>
                <w:szCs w:val="24"/>
              </w:rPr>
              <w:t>Ступінь відповідності положення національного законодавства міжнародному</w:t>
            </w:r>
          </w:p>
          <w:p w14:paraId="5009477B" w14:textId="77777777" w:rsidR="00B54B20" w:rsidRPr="003630AA" w:rsidRDefault="00B54B20" w:rsidP="00E02984">
            <w:pPr>
              <w:jc w:val="both"/>
              <w:rPr>
                <w:rFonts w:ascii="Times New Roman" w:hAnsi="Times New Roman" w:cs="Times New Roman"/>
                <w:b/>
                <w:sz w:val="24"/>
                <w:szCs w:val="24"/>
              </w:rPr>
            </w:pPr>
            <w:r w:rsidRPr="003630AA">
              <w:rPr>
                <w:rFonts w:ascii="Times New Roman" w:hAnsi="Times New Roman" w:cs="Times New Roman"/>
                <w:b/>
                <w:sz w:val="24"/>
                <w:szCs w:val="24"/>
              </w:rPr>
              <w:t>(відповідає, частково відповідає, не відповідає)</w:t>
            </w:r>
          </w:p>
        </w:tc>
      </w:tr>
      <w:tr w:rsidR="003630AA" w:rsidRPr="003630AA" w14:paraId="30E35292" w14:textId="77777777" w:rsidTr="00BD7CF8">
        <w:tc>
          <w:tcPr>
            <w:tcW w:w="15128" w:type="dxa"/>
            <w:gridSpan w:val="3"/>
          </w:tcPr>
          <w:p w14:paraId="4423EA61" w14:textId="426BF69D" w:rsidR="00B54B20" w:rsidRPr="003630AA" w:rsidRDefault="00921EC4" w:rsidP="00921EC4">
            <w:pPr>
              <w:shd w:val="clear" w:color="auto" w:fill="FFFFFF"/>
              <w:spacing w:after="100" w:afterAutospacing="1"/>
              <w:jc w:val="center"/>
              <w:outlineLvl w:val="0"/>
              <w:rPr>
                <w:rFonts w:ascii="Times New Roman" w:eastAsia="Times New Roman" w:hAnsi="Times New Roman" w:cs="Times New Roman"/>
                <w:b/>
                <w:kern w:val="36"/>
                <w:sz w:val="24"/>
                <w:szCs w:val="24"/>
                <w:lang w:eastAsia="uk-UA"/>
              </w:rPr>
            </w:pPr>
            <w:r w:rsidRPr="003630AA">
              <w:rPr>
                <w:rFonts w:ascii="Times New Roman" w:eastAsia="Times New Roman" w:hAnsi="Times New Roman" w:cs="Times New Roman"/>
                <w:b/>
                <w:kern w:val="36"/>
                <w:sz w:val="24"/>
                <w:szCs w:val="24"/>
                <w:lang w:eastAsia="uk-UA"/>
              </w:rPr>
              <w:t>Конвенція Організації Об'єднаних Націй проти транснаціональної організованої злочинності</w:t>
            </w:r>
          </w:p>
        </w:tc>
      </w:tr>
      <w:tr w:rsidR="003630AA" w:rsidRPr="003630AA" w14:paraId="48826E91" w14:textId="77777777" w:rsidTr="00E9307B">
        <w:trPr>
          <w:trHeight w:val="1691"/>
        </w:trPr>
        <w:tc>
          <w:tcPr>
            <w:tcW w:w="5949" w:type="dxa"/>
          </w:tcPr>
          <w:p w14:paraId="2019D732" w14:textId="4BFC8E01" w:rsidR="00921EC4" w:rsidRPr="003630AA" w:rsidRDefault="00BD7CF8" w:rsidP="00DD6650">
            <w:pPr>
              <w:jc w:val="both"/>
              <w:rPr>
                <w:rFonts w:ascii="Times New Roman" w:hAnsi="Times New Roman" w:cs="Times New Roman"/>
                <w:sz w:val="24"/>
                <w:szCs w:val="24"/>
              </w:rPr>
            </w:pPr>
            <w:r w:rsidRPr="003630AA">
              <w:rPr>
                <w:rFonts w:ascii="Times New Roman" w:hAnsi="Times New Roman" w:cs="Times New Roman"/>
                <w:b/>
                <w:sz w:val="24"/>
                <w:szCs w:val="24"/>
              </w:rPr>
              <w:t>Стаття 2.</w:t>
            </w:r>
            <w:r w:rsidR="003630AA" w:rsidRPr="003630AA">
              <w:rPr>
                <w:rFonts w:ascii="Times New Roman" w:hAnsi="Times New Roman" w:cs="Times New Roman"/>
                <w:sz w:val="24"/>
                <w:szCs w:val="24"/>
              </w:rPr>
              <w:t xml:space="preserve"> </w:t>
            </w:r>
            <w:r w:rsidR="00921EC4" w:rsidRPr="003630AA">
              <w:rPr>
                <w:rFonts w:ascii="Times New Roman" w:hAnsi="Times New Roman" w:cs="Times New Roman"/>
                <w:bCs/>
                <w:sz w:val="24"/>
                <w:szCs w:val="24"/>
              </w:rPr>
              <w:t>Терміни</w:t>
            </w:r>
          </w:p>
          <w:p w14:paraId="032D6CB3" w14:textId="77777777" w:rsidR="00DD6650" w:rsidRPr="003630AA" w:rsidRDefault="00DD6650" w:rsidP="00DD6650">
            <w:pPr>
              <w:jc w:val="both"/>
              <w:rPr>
                <w:rFonts w:ascii="Times New Roman" w:hAnsi="Times New Roman" w:cs="Times New Roman"/>
                <w:b/>
                <w:bCs/>
                <w:sz w:val="24"/>
                <w:szCs w:val="24"/>
              </w:rPr>
            </w:pPr>
          </w:p>
          <w:p w14:paraId="2955A071" w14:textId="23FC4618" w:rsidR="00BD7CF8" w:rsidRPr="003630AA" w:rsidRDefault="00BD7CF8" w:rsidP="00E02984">
            <w:pPr>
              <w:jc w:val="both"/>
              <w:rPr>
                <w:rFonts w:ascii="Times New Roman" w:hAnsi="Times New Roman" w:cs="Times New Roman"/>
                <w:b/>
                <w:bCs/>
                <w:sz w:val="24"/>
                <w:szCs w:val="24"/>
              </w:rPr>
            </w:pPr>
            <w:r w:rsidRPr="003630AA">
              <w:rPr>
                <w:rFonts w:ascii="Times New Roman" w:hAnsi="Times New Roman" w:cs="Times New Roman"/>
                <w:sz w:val="24"/>
                <w:szCs w:val="24"/>
              </w:rPr>
              <w:t xml:space="preserve">g) "конфіскація"  означає  остаточне  позбавлення  майна   за постановою суду або іншого компетентного </w:t>
            </w:r>
            <w:proofErr w:type="spellStart"/>
            <w:r w:rsidRPr="003630AA">
              <w:rPr>
                <w:rFonts w:ascii="Times New Roman" w:hAnsi="Times New Roman" w:cs="Times New Roman"/>
                <w:sz w:val="24"/>
                <w:szCs w:val="24"/>
              </w:rPr>
              <w:t>органа</w:t>
            </w:r>
            <w:proofErr w:type="spellEnd"/>
            <w:r w:rsidRPr="003630AA">
              <w:rPr>
                <w:rFonts w:ascii="Times New Roman" w:hAnsi="Times New Roman" w:cs="Times New Roman"/>
                <w:sz w:val="24"/>
                <w:szCs w:val="24"/>
              </w:rPr>
              <w:t>;</w:t>
            </w:r>
          </w:p>
          <w:p w14:paraId="54F8DBC7" w14:textId="77777777" w:rsidR="00BD7CF8" w:rsidRPr="003630AA" w:rsidRDefault="00BD7CF8" w:rsidP="00E02984">
            <w:pPr>
              <w:jc w:val="both"/>
              <w:rPr>
                <w:rFonts w:ascii="Times New Roman" w:hAnsi="Times New Roman" w:cs="Times New Roman"/>
                <w:sz w:val="24"/>
                <w:szCs w:val="24"/>
              </w:rPr>
            </w:pPr>
          </w:p>
        </w:tc>
        <w:tc>
          <w:tcPr>
            <w:tcW w:w="5953" w:type="dxa"/>
          </w:tcPr>
          <w:p w14:paraId="252D5906" w14:textId="4465AFDB" w:rsidR="00BD7CF8" w:rsidRPr="003630AA" w:rsidRDefault="00BD7CF8" w:rsidP="00921EC4">
            <w:pPr>
              <w:jc w:val="center"/>
              <w:rPr>
                <w:rFonts w:ascii="Times New Roman" w:hAnsi="Times New Roman" w:cs="Times New Roman"/>
                <w:sz w:val="24"/>
                <w:szCs w:val="24"/>
              </w:rPr>
            </w:pPr>
            <w:r w:rsidRPr="003630AA">
              <w:rPr>
                <w:rFonts w:ascii="Times New Roman" w:hAnsi="Times New Roman" w:cs="Times New Roman"/>
                <w:sz w:val="24"/>
                <w:szCs w:val="24"/>
              </w:rPr>
              <w:t>Кримінальний кодекс України</w:t>
            </w:r>
          </w:p>
          <w:p w14:paraId="0C184871" w14:textId="77777777" w:rsidR="00921EC4" w:rsidRPr="003630AA" w:rsidRDefault="00921EC4" w:rsidP="00921EC4">
            <w:pPr>
              <w:jc w:val="center"/>
              <w:rPr>
                <w:rFonts w:ascii="Times New Roman" w:hAnsi="Times New Roman" w:cs="Times New Roman"/>
                <w:sz w:val="24"/>
                <w:szCs w:val="24"/>
              </w:rPr>
            </w:pPr>
          </w:p>
          <w:p w14:paraId="57BD1491"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b/>
                <w:sz w:val="24"/>
                <w:szCs w:val="24"/>
              </w:rPr>
              <w:t>Стаття 59.</w:t>
            </w:r>
            <w:r w:rsidRPr="003630AA">
              <w:rPr>
                <w:rFonts w:ascii="Times New Roman" w:hAnsi="Times New Roman" w:cs="Times New Roman"/>
                <w:sz w:val="24"/>
                <w:szCs w:val="24"/>
              </w:rPr>
              <w:t xml:space="preserve"> Конфіскація майна</w:t>
            </w:r>
          </w:p>
          <w:p w14:paraId="0BCAF345" w14:textId="77777777" w:rsidR="00BD7CF8" w:rsidRPr="003630AA" w:rsidRDefault="00BD7CF8" w:rsidP="00E02984">
            <w:pPr>
              <w:jc w:val="both"/>
              <w:rPr>
                <w:rFonts w:ascii="Times New Roman" w:hAnsi="Times New Roman" w:cs="Times New Roman"/>
                <w:sz w:val="24"/>
                <w:szCs w:val="24"/>
              </w:rPr>
            </w:pPr>
          </w:p>
          <w:p w14:paraId="394E773E" w14:textId="77777777" w:rsidR="00BD7CF8"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1. Покарання у виді конфіскації майна полягає в примусовому безоплатному вилученні у власність держави всього або частини майна, яке є власністю засудженого. Якщо конфіскується частина майна, суд повинен зазначити, яка саме частина майна конфіскується, або перелічити предмети, що конфіскуються.</w:t>
            </w:r>
          </w:p>
          <w:p w14:paraId="641B8FDE" w14:textId="77777777" w:rsidR="00DA3AC6" w:rsidRPr="00DA3AC6" w:rsidRDefault="00DA3AC6" w:rsidP="00E02984">
            <w:pPr>
              <w:jc w:val="both"/>
              <w:rPr>
                <w:rFonts w:ascii="Times New Roman" w:hAnsi="Times New Roman" w:cs="Times New Roman"/>
                <w:sz w:val="24"/>
                <w:szCs w:val="24"/>
              </w:rPr>
            </w:pPr>
            <w:r w:rsidRPr="00DA3AC6">
              <w:rPr>
                <w:rFonts w:ascii="Times New Roman" w:hAnsi="Times New Roman" w:cs="Times New Roman"/>
                <w:sz w:val="24"/>
                <w:szCs w:val="24"/>
              </w:rPr>
              <w:t xml:space="preserve"> </w:t>
            </w:r>
          </w:p>
          <w:p w14:paraId="798CA0A3" w14:textId="35EB02DE" w:rsidR="00DA3AC6" w:rsidRDefault="00DA3AC6" w:rsidP="00DA3AC6">
            <w:pPr>
              <w:jc w:val="both"/>
              <w:rPr>
                <w:rFonts w:ascii="Times New Roman" w:hAnsi="Times New Roman" w:cs="Times New Roman"/>
                <w:sz w:val="24"/>
                <w:szCs w:val="24"/>
              </w:rPr>
            </w:pPr>
            <w:r w:rsidRPr="00DA3AC6">
              <w:rPr>
                <w:rFonts w:ascii="Times New Roman" w:hAnsi="Times New Roman" w:cs="Times New Roman"/>
                <w:b/>
                <w:bCs/>
                <w:sz w:val="24"/>
                <w:szCs w:val="24"/>
              </w:rPr>
              <w:t>Стаття 96</w:t>
            </w:r>
            <w:r w:rsidRPr="00DA3AC6">
              <w:rPr>
                <w:rFonts w:ascii="Times New Roman" w:hAnsi="Times New Roman" w:cs="Times New Roman"/>
                <w:b/>
                <w:bCs/>
                <w:sz w:val="24"/>
                <w:szCs w:val="24"/>
                <w:vertAlign w:val="superscript"/>
              </w:rPr>
              <w:t>-1</w:t>
            </w:r>
            <w:r w:rsidRPr="00DA3AC6">
              <w:rPr>
                <w:rFonts w:ascii="Times New Roman" w:hAnsi="Times New Roman" w:cs="Times New Roman"/>
                <w:b/>
                <w:bCs/>
                <w:sz w:val="24"/>
                <w:szCs w:val="24"/>
              </w:rPr>
              <w:t>.</w:t>
            </w:r>
            <w:r w:rsidRPr="00DA3AC6">
              <w:rPr>
                <w:rFonts w:ascii="Times New Roman" w:hAnsi="Times New Roman" w:cs="Times New Roman"/>
                <w:sz w:val="24"/>
                <w:szCs w:val="24"/>
              </w:rPr>
              <w:t> Спеціальна конфіскація</w:t>
            </w:r>
          </w:p>
          <w:p w14:paraId="13D9D079" w14:textId="77777777" w:rsidR="00DA3AC6" w:rsidRPr="00DA3AC6" w:rsidRDefault="00DA3AC6" w:rsidP="003C1B1F">
            <w:pPr>
              <w:ind w:firstLine="173"/>
              <w:jc w:val="both"/>
              <w:rPr>
                <w:rFonts w:ascii="Times New Roman" w:hAnsi="Times New Roman" w:cs="Times New Roman"/>
                <w:sz w:val="24"/>
                <w:szCs w:val="24"/>
              </w:rPr>
            </w:pPr>
          </w:p>
          <w:p w14:paraId="23AA1EDF" w14:textId="47F71B74" w:rsidR="00DA3AC6" w:rsidRDefault="00DA3AC6" w:rsidP="003C1B1F">
            <w:pPr>
              <w:numPr>
                <w:ilvl w:val="0"/>
                <w:numId w:val="8"/>
              </w:numPr>
              <w:ind w:left="0" w:firstLine="173"/>
              <w:jc w:val="both"/>
              <w:rPr>
                <w:rFonts w:ascii="Times New Roman" w:hAnsi="Times New Roman" w:cs="Times New Roman"/>
                <w:sz w:val="24"/>
                <w:szCs w:val="24"/>
              </w:rPr>
            </w:pPr>
            <w:bookmarkStart w:id="0" w:name="n3935"/>
            <w:bookmarkStart w:id="1" w:name="n542"/>
            <w:bookmarkEnd w:id="0"/>
            <w:bookmarkEnd w:id="1"/>
            <w:r w:rsidRPr="00DA3AC6">
              <w:rPr>
                <w:rFonts w:ascii="Times New Roman" w:hAnsi="Times New Roman" w:cs="Times New Roman"/>
                <w:sz w:val="24"/>
                <w:szCs w:val="24"/>
              </w:rPr>
              <w:t>Спеціальна конфіскація полягає у примусовому безоплатному вилученні за рішенням суду у власність держави грошей, цінностей та іншого майна у випадках, визначених цим Кодексом, за умови вчинення умисного кримінального правопорушення або суспільно небезпечного діяння, що підпадає під ознаки діяння, передбаченого </w:t>
            </w:r>
            <w:hyperlink r:id="rId7" w:anchor="n688" w:history="1">
              <w:r w:rsidRPr="00DA3AC6">
                <w:rPr>
                  <w:rStyle w:val="a5"/>
                  <w:rFonts w:ascii="Times New Roman" w:hAnsi="Times New Roman" w:cs="Times New Roman"/>
                  <w:color w:val="auto"/>
                  <w:sz w:val="24"/>
                  <w:szCs w:val="24"/>
                </w:rPr>
                <w:t>Особливою частиною</w:t>
              </w:r>
            </w:hyperlink>
            <w:r w:rsidRPr="00DA3AC6">
              <w:rPr>
                <w:rFonts w:ascii="Times New Roman" w:hAnsi="Times New Roman" w:cs="Times New Roman"/>
                <w:sz w:val="24"/>
                <w:szCs w:val="24"/>
              </w:rPr>
              <w:t xml:space="preserve"> цього Кодексу, за які передбачено основне покарання у виді позбавлення </w:t>
            </w:r>
            <w:r w:rsidRPr="00DA3AC6">
              <w:rPr>
                <w:rFonts w:ascii="Times New Roman" w:hAnsi="Times New Roman" w:cs="Times New Roman"/>
                <w:sz w:val="24"/>
                <w:szCs w:val="24"/>
              </w:rPr>
              <w:lastRenderedPageBreak/>
              <w:t>волі або штрафу понад три тисячі неоподатковуваних мінімумів доходів громадян, а так само передбаченого </w:t>
            </w:r>
            <w:hyperlink r:id="rId8" w:anchor="n954" w:history="1">
              <w:r w:rsidRPr="00DA3AC6">
                <w:rPr>
                  <w:rStyle w:val="a5"/>
                  <w:rFonts w:ascii="Times New Roman" w:hAnsi="Times New Roman" w:cs="Times New Roman"/>
                  <w:color w:val="auto"/>
                  <w:sz w:val="24"/>
                  <w:szCs w:val="24"/>
                </w:rPr>
                <w:t>частиною першою</w:t>
              </w:r>
            </w:hyperlink>
            <w:r w:rsidRPr="00DA3AC6">
              <w:rPr>
                <w:rFonts w:ascii="Times New Roman" w:hAnsi="Times New Roman" w:cs="Times New Roman"/>
                <w:sz w:val="24"/>
                <w:szCs w:val="24"/>
              </w:rPr>
              <w:t> статті 150, </w:t>
            </w:r>
            <w:hyperlink r:id="rId9" w:anchor="n994" w:history="1">
              <w:r w:rsidRPr="00DA3AC6">
                <w:rPr>
                  <w:rStyle w:val="a5"/>
                  <w:rFonts w:ascii="Times New Roman" w:hAnsi="Times New Roman" w:cs="Times New Roman"/>
                  <w:color w:val="auto"/>
                  <w:sz w:val="24"/>
                  <w:szCs w:val="24"/>
                </w:rPr>
                <w:t>статтею 154</w:t>
              </w:r>
            </w:hyperlink>
            <w:r w:rsidRPr="00DA3AC6">
              <w:rPr>
                <w:rFonts w:ascii="Times New Roman" w:hAnsi="Times New Roman" w:cs="Times New Roman"/>
                <w:sz w:val="24"/>
                <w:szCs w:val="24"/>
              </w:rPr>
              <w:t>, частинами другою і третьою </w:t>
            </w:r>
            <w:hyperlink r:id="rId10" w:anchor="n1055" w:history="1">
              <w:r w:rsidRPr="00DA3AC6">
                <w:rPr>
                  <w:rStyle w:val="a5"/>
                  <w:rFonts w:ascii="Times New Roman" w:hAnsi="Times New Roman" w:cs="Times New Roman"/>
                  <w:color w:val="auto"/>
                  <w:sz w:val="24"/>
                  <w:szCs w:val="24"/>
                </w:rPr>
                <w:t>статті 159</w:t>
              </w:r>
            </w:hyperlink>
            <w:hyperlink r:id="rId11" w:anchor="n1055"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частиною першою </w:t>
            </w:r>
            <w:hyperlink r:id="rId12" w:anchor="n1264" w:history="1">
              <w:r w:rsidRPr="00DA3AC6">
                <w:rPr>
                  <w:rStyle w:val="a5"/>
                  <w:rFonts w:ascii="Times New Roman" w:hAnsi="Times New Roman" w:cs="Times New Roman"/>
                  <w:color w:val="auto"/>
                  <w:sz w:val="24"/>
                  <w:szCs w:val="24"/>
                </w:rPr>
                <w:t>статті 190</w:t>
              </w:r>
            </w:hyperlink>
            <w:r w:rsidRPr="00DA3AC6">
              <w:rPr>
                <w:rFonts w:ascii="Times New Roman" w:hAnsi="Times New Roman" w:cs="Times New Roman"/>
                <w:sz w:val="24"/>
                <w:szCs w:val="24"/>
              </w:rPr>
              <w:t>, </w:t>
            </w:r>
            <w:hyperlink r:id="rId13" w:anchor="n1284" w:history="1">
              <w:r w:rsidRPr="00DA3AC6">
                <w:rPr>
                  <w:rStyle w:val="a5"/>
                  <w:rFonts w:ascii="Times New Roman" w:hAnsi="Times New Roman" w:cs="Times New Roman"/>
                  <w:color w:val="auto"/>
                  <w:sz w:val="24"/>
                  <w:szCs w:val="24"/>
                </w:rPr>
                <w:t>статтею 192</w:t>
              </w:r>
            </w:hyperlink>
            <w:r w:rsidRPr="00DA3AC6">
              <w:rPr>
                <w:rFonts w:ascii="Times New Roman" w:hAnsi="Times New Roman" w:cs="Times New Roman"/>
                <w:sz w:val="24"/>
                <w:szCs w:val="24"/>
              </w:rPr>
              <w:t>, частиною першою статей </w:t>
            </w:r>
            <w:hyperlink r:id="rId14" w:anchor="n1374" w:history="1">
              <w:r w:rsidRPr="00DA3AC6">
                <w:rPr>
                  <w:rStyle w:val="a5"/>
                  <w:rFonts w:ascii="Times New Roman" w:hAnsi="Times New Roman" w:cs="Times New Roman"/>
                  <w:color w:val="auto"/>
                  <w:sz w:val="24"/>
                  <w:szCs w:val="24"/>
                </w:rPr>
                <w:t>204</w:t>
              </w:r>
            </w:hyperlink>
            <w:r w:rsidRPr="00DA3AC6">
              <w:rPr>
                <w:rFonts w:ascii="Times New Roman" w:hAnsi="Times New Roman" w:cs="Times New Roman"/>
                <w:sz w:val="24"/>
                <w:szCs w:val="24"/>
              </w:rPr>
              <w:t>, </w:t>
            </w:r>
            <w:hyperlink r:id="rId15" w:anchor="n1427" w:history="1">
              <w:r w:rsidRPr="00DA3AC6">
                <w:rPr>
                  <w:rStyle w:val="a5"/>
                  <w:rFonts w:ascii="Times New Roman" w:hAnsi="Times New Roman" w:cs="Times New Roman"/>
                  <w:color w:val="auto"/>
                  <w:sz w:val="24"/>
                  <w:szCs w:val="24"/>
                </w:rPr>
                <w:t>209</w:t>
              </w:r>
            </w:hyperlink>
            <w:hyperlink r:id="rId16" w:anchor="n1427"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17" w:anchor="n1433" w:history="1">
              <w:r w:rsidRPr="00DA3AC6">
                <w:rPr>
                  <w:rStyle w:val="a5"/>
                  <w:rFonts w:ascii="Times New Roman" w:hAnsi="Times New Roman" w:cs="Times New Roman"/>
                  <w:color w:val="auto"/>
                  <w:sz w:val="24"/>
                  <w:szCs w:val="24"/>
                </w:rPr>
                <w:t>210</w:t>
              </w:r>
            </w:hyperlink>
            <w:r w:rsidRPr="00DA3AC6">
              <w:rPr>
                <w:rFonts w:ascii="Times New Roman" w:hAnsi="Times New Roman" w:cs="Times New Roman"/>
                <w:sz w:val="24"/>
                <w:szCs w:val="24"/>
              </w:rPr>
              <w:t>, частинами першою і другою статей </w:t>
            </w:r>
            <w:hyperlink r:id="rId18" w:anchor="n1448" w:history="1">
              <w:r w:rsidRPr="00DA3AC6">
                <w:rPr>
                  <w:rStyle w:val="a5"/>
                  <w:rFonts w:ascii="Times New Roman" w:hAnsi="Times New Roman" w:cs="Times New Roman"/>
                  <w:color w:val="auto"/>
                  <w:sz w:val="24"/>
                  <w:szCs w:val="24"/>
                </w:rPr>
                <w:t>212</w:t>
              </w:r>
            </w:hyperlink>
            <w:r w:rsidRPr="00DA3AC6">
              <w:rPr>
                <w:rFonts w:ascii="Times New Roman" w:hAnsi="Times New Roman" w:cs="Times New Roman"/>
                <w:sz w:val="24"/>
                <w:szCs w:val="24"/>
              </w:rPr>
              <w:t>, </w:t>
            </w:r>
            <w:hyperlink r:id="rId19" w:anchor="n1458" w:history="1">
              <w:r w:rsidRPr="00DA3AC6">
                <w:rPr>
                  <w:rStyle w:val="a5"/>
                  <w:rFonts w:ascii="Times New Roman" w:hAnsi="Times New Roman" w:cs="Times New Roman"/>
                  <w:color w:val="auto"/>
                  <w:sz w:val="24"/>
                  <w:szCs w:val="24"/>
                </w:rPr>
                <w:t>212</w:t>
              </w:r>
            </w:hyperlink>
            <w:hyperlink r:id="rId20" w:anchor="n1458"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частиною першою статей </w:t>
            </w:r>
            <w:hyperlink r:id="rId21" w:anchor="n1491" w:history="1">
              <w:r w:rsidRPr="00DA3AC6">
                <w:rPr>
                  <w:rStyle w:val="a5"/>
                  <w:rFonts w:ascii="Times New Roman" w:hAnsi="Times New Roman" w:cs="Times New Roman"/>
                  <w:color w:val="auto"/>
                  <w:sz w:val="24"/>
                  <w:szCs w:val="24"/>
                </w:rPr>
                <w:t>222</w:t>
              </w:r>
            </w:hyperlink>
            <w:r w:rsidRPr="00DA3AC6">
              <w:rPr>
                <w:rFonts w:ascii="Times New Roman" w:hAnsi="Times New Roman" w:cs="Times New Roman"/>
                <w:sz w:val="24"/>
                <w:szCs w:val="24"/>
              </w:rPr>
              <w:t>, </w:t>
            </w:r>
            <w:hyperlink r:id="rId22" w:anchor="n1534" w:history="1">
              <w:r w:rsidRPr="00DA3AC6">
                <w:rPr>
                  <w:rStyle w:val="a5"/>
                  <w:rFonts w:ascii="Times New Roman" w:hAnsi="Times New Roman" w:cs="Times New Roman"/>
                  <w:color w:val="auto"/>
                  <w:sz w:val="24"/>
                  <w:szCs w:val="24"/>
                </w:rPr>
                <w:t>229</w:t>
              </w:r>
            </w:hyperlink>
            <w:r w:rsidRPr="00DA3AC6">
              <w:rPr>
                <w:rFonts w:ascii="Times New Roman" w:hAnsi="Times New Roman" w:cs="Times New Roman"/>
                <w:sz w:val="24"/>
                <w:szCs w:val="24"/>
              </w:rPr>
              <w:t>, </w:t>
            </w:r>
            <w:hyperlink r:id="rId23" w:anchor="n1599" w:history="1">
              <w:r w:rsidRPr="00DA3AC6">
                <w:rPr>
                  <w:rStyle w:val="a5"/>
                  <w:rFonts w:ascii="Times New Roman" w:hAnsi="Times New Roman" w:cs="Times New Roman"/>
                  <w:color w:val="auto"/>
                  <w:sz w:val="24"/>
                  <w:szCs w:val="24"/>
                </w:rPr>
                <w:t>239</w:t>
              </w:r>
            </w:hyperlink>
            <w:hyperlink r:id="rId24" w:anchor="n1599"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25" w:anchor="n1608" w:history="1">
              <w:r w:rsidRPr="00DA3AC6">
                <w:rPr>
                  <w:rStyle w:val="a5"/>
                  <w:rFonts w:ascii="Times New Roman" w:hAnsi="Times New Roman" w:cs="Times New Roman"/>
                  <w:color w:val="auto"/>
                  <w:sz w:val="24"/>
                  <w:szCs w:val="24"/>
                </w:rPr>
                <w:t>239</w:t>
              </w:r>
            </w:hyperlink>
            <w:hyperlink r:id="rId26" w:anchor="n1608" w:history="1">
              <w:r w:rsidRPr="00DA3AC6">
                <w:rPr>
                  <w:rStyle w:val="a5"/>
                  <w:rFonts w:ascii="Times New Roman" w:hAnsi="Times New Roman" w:cs="Times New Roman"/>
                  <w:b/>
                  <w:bCs/>
                  <w:color w:val="auto"/>
                  <w:sz w:val="24"/>
                  <w:szCs w:val="24"/>
                  <w:vertAlign w:val="superscript"/>
                </w:rPr>
                <w:t>-2</w:t>
              </w:r>
            </w:hyperlink>
            <w:r w:rsidRPr="00DA3AC6">
              <w:rPr>
                <w:rFonts w:ascii="Times New Roman" w:hAnsi="Times New Roman" w:cs="Times New Roman"/>
                <w:sz w:val="24"/>
                <w:szCs w:val="24"/>
              </w:rPr>
              <w:t>, частиною другою </w:t>
            </w:r>
            <w:hyperlink r:id="rId27" w:anchor="n1646" w:history="1">
              <w:r w:rsidRPr="00DA3AC6">
                <w:rPr>
                  <w:rStyle w:val="a5"/>
                  <w:rFonts w:ascii="Times New Roman" w:hAnsi="Times New Roman" w:cs="Times New Roman"/>
                  <w:color w:val="auto"/>
                  <w:sz w:val="24"/>
                  <w:szCs w:val="24"/>
                </w:rPr>
                <w:t>статті 244</w:t>
              </w:r>
            </w:hyperlink>
            <w:r w:rsidRPr="00DA3AC6">
              <w:rPr>
                <w:rFonts w:ascii="Times New Roman" w:hAnsi="Times New Roman" w:cs="Times New Roman"/>
                <w:sz w:val="24"/>
                <w:szCs w:val="24"/>
              </w:rPr>
              <w:t>, частиною першою статей </w:t>
            </w:r>
            <w:hyperlink r:id="rId28" w:anchor="n1662" w:history="1">
              <w:r w:rsidRPr="00DA3AC6">
                <w:rPr>
                  <w:rStyle w:val="a5"/>
                  <w:rFonts w:ascii="Times New Roman" w:hAnsi="Times New Roman" w:cs="Times New Roman"/>
                  <w:color w:val="auto"/>
                  <w:sz w:val="24"/>
                  <w:szCs w:val="24"/>
                </w:rPr>
                <w:t>248</w:t>
              </w:r>
            </w:hyperlink>
            <w:r w:rsidRPr="00DA3AC6">
              <w:rPr>
                <w:rFonts w:ascii="Times New Roman" w:hAnsi="Times New Roman" w:cs="Times New Roman"/>
                <w:sz w:val="24"/>
                <w:szCs w:val="24"/>
              </w:rPr>
              <w:t>, </w:t>
            </w:r>
            <w:hyperlink r:id="rId29" w:anchor="n1669" w:history="1">
              <w:r w:rsidRPr="00DA3AC6">
                <w:rPr>
                  <w:rStyle w:val="a5"/>
                  <w:rFonts w:ascii="Times New Roman" w:hAnsi="Times New Roman" w:cs="Times New Roman"/>
                  <w:color w:val="auto"/>
                  <w:sz w:val="24"/>
                  <w:szCs w:val="24"/>
                </w:rPr>
                <w:t>249</w:t>
              </w:r>
            </w:hyperlink>
            <w:r w:rsidRPr="00DA3AC6">
              <w:rPr>
                <w:rFonts w:ascii="Times New Roman" w:hAnsi="Times New Roman" w:cs="Times New Roman"/>
                <w:sz w:val="24"/>
                <w:szCs w:val="24"/>
              </w:rPr>
              <w:t>, частинами першою і другою </w:t>
            </w:r>
            <w:hyperlink r:id="rId30" w:anchor="n2069" w:history="1">
              <w:r w:rsidRPr="00DA3AC6">
                <w:rPr>
                  <w:rStyle w:val="a5"/>
                  <w:rFonts w:ascii="Times New Roman" w:hAnsi="Times New Roman" w:cs="Times New Roman"/>
                  <w:color w:val="auto"/>
                  <w:sz w:val="24"/>
                  <w:szCs w:val="24"/>
                </w:rPr>
                <w:t>статті 300</w:t>
              </w:r>
            </w:hyperlink>
            <w:r w:rsidRPr="00DA3AC6">
              <w:rPr>
                <w:rFonts w:ascii="Times New Roman" w:hAnsi="Times New Roman" w:cs="Times New Roman"/>
                <w:sz w:val="24"/>
                <w:szCs w:val="24"/>
              </w:rPr>
              <w:t>, частиною першою статей </w:t>
            </w:r>
            <w:hyperlink r:id="rId31" w:anchor="n2077" w:history="1">
              <w:r w:rsidRPr="00DA3AC6">
                <w:rPr>
                  <w:rStyle w:val="a5"/>
                  <w:rFonts w:ascii="Times New Roman" w:hAnsi="Times New Roman" w:cs="Times New Roman"/>
                  <w:color w:val="auto"/>
                  <w:sz w:val="24"/>
                  <w:szCs w:val="24"/>
                </w:rPr>
                <w:t>301</w:t>
              </w:r>
            </w:hyperlink>
            <w:r w:rsidRPr="00DA3AC6">
              <w:rPr>
                <w:rFonts w:ascii="Times New Roman" w:hAnsi="Times New Roman" w:cs="Times New Roman"/>
                <w:sz w:val="24"/>
                <w:szCs w:val="24"/>
              </w:rPr>
              <w:t>, </w:t>
            </w:r>
            <w:hyperlink r:id="rId32" w:anchor="n2090" w:history="1">
              <w:r w:rsidRPr="00DA3AC6">
                <w:rPr>
                  <w:rStyle w:val="a5"/>
                  <w:rFonts w:ascii="Times New Roman" w:hAnsi="Times New Roman" w:cs="Times New Roman"/>
                  <w:color w:val="auto"/>
                  <w:sz w:val="24"/>
                  <w:szCs w:val="24"/>
                </w:rPr>
                <w:t>302</w:t>
              </w:r>
            </w:hyperlink>
            <w:r w:rsidRPr="00DA3AC6">
              <w:rPr>
                <w:rFonts w:ascii="Times New Roman" w:hAnsi="Times New Roman" w:cs="Times New Roman"/>
                <w:sz w:val="24"/>
                <w:szCs w:val="24"/>
              </w:rPr>
              <w:t>, </w:t>
            </w:r>
            <w:hyperlink r:id="rId33" w:anchor="n2157" w:history="1">
              <w:r w:rsidRPr="00DA3AC6">
                <w:rPr>
                  <w:rStyle w:val="a5"/>
                  <w:rFonts w:ascii="Times New Roman" w:hAnsi="Times New Roman" w:cs="Times New Roman"/>
                  <w:color w:val="auto"/>
                  <w:sz w:val="24"/>
                  <w:szCs w:val="24"/>
                </w:rPr>
                <w:t>310</w:t>
              </w:r>
            </w:hyperlink>
            <w:r w:rsidRPr="00DA3AC6">
              <w:rPr>
                <w:rFonts w:ascii="Times New Roman" w:hAnsi="Times New Roman" w:cs="Times New Roman"/>
                <w:sz w:val="24"/>
                <w:szCs w:val="24"/>
              </w:rPr>
              <w:t>, </w:t>
            </w:r>
            <w:hyperlink r:id="rId34" w:anchor="n2163" w:history="1">
              <w:r w:rsidRPr="00DA3AC6">
                <w:rPr>
                  <w:rStyle w:val="a5"/>
                  <w:rFonts w:ascii="Times New Roman" w:hAnsi="Times New Roman" w:cs="Times New Roman"/>
                  <w:color w:val="auto"/>
                  <w:sz w:val="24"/>
                  <w:szCs w:val="24"/>
                </w:rPr>
                <w:t>311</w:t>
              </w:r>
            </w:hyperlink>
            <w:r w:rsidRPr="00DA3AC6">
              <w:rPr>
                <w:rFonts w:ascii="Times New Roman" w:hAnsi="Times New Roman" w:cs="Times New Roman"/>
                <w:sz w:val="24"/>
                <w:szCs w:val="24"/>
              </w:rPr>
              <w:t>, </w:t>
            </w:r>
            <w:hyperlink r:id="rId35" w:anchor="n2180" w:history="1">
              <w:r w:rsidRPr="00DA3AC6">
                <w:rPr>
                  <w:rStyle w:val="a5"/>
                  <w:rFonts w:ascii="Times New Roman" w:hAnsi="Times New Roman" w:cs="Times New Roman"/>
                  <w:color w:val="auto"/>
                  <w:sz w:val="24"/>
                  <w:szCs w:val="24"/>
                </w:rPr>
                <w:t>313</w:t>
              </w:r>
            </w:hyperlink>
            <w:r w:rsidRPr="00DA3AC6">
              <w:rPr>
                <w:rFonts w:ascii="Times New Roman" w:hAnsi="Times New Roman" w:cs="Times New Roman"/>
                <w:sz w:val="24"/>
                <w:szCs w:val="24"/>
              </w:rPr>
              <w:t>, </w:t>
            </w:r>
            <w:hyperlink r:id="rId36" w:anchor="n2211" w:history="1">
              <w:r w:rsidRPr="00DA3AC6">
                <w:rPr>
                  <w:rStyle w:val="a5"/>
                  <w:rFonts w:ascii="Times New Roman" w:hAnsi="Times New Roman" w:cs="Times New Roman"/>
                  <w:color w:val="auto"/>
                  <w:sz w:val="24"/>
                  <w:szCs w:val="24"/>
                </w:rPr>
                <w:t>318</w:t>
              </w:r>
            </w:hyperlink>
            <w:r w:rsidRPr="00DA3AC6">
              <w:rPr>
                <w:rFonts w:ascii="Times New Roman" w:hAnsi="Times New Roman" w:cs="Times New Roman"/>
                <w:sz w:val="24"/>
                <w:szCs w:val="24"/>
              </w:rPr>
              <w:t>, </w:t>
            </w:r>
            <w:hyperlink r:id="rId37" w:anchor="n2216" w:history="1">
              <w:r w:rsidRPr="00DA3AC6">
                <w:rPr>
                  <w:rStyle w:val="a5"/>
                  <w:rFonts w:ascii="Times New Roman" w:hAnsi="Times New Roman" w:cs="Times New Roman"/>
                  <w:color w:val="auto"/>
                  <w:sz w:val="24"/>
                  <w:szCs w:val="24"/>
                </w:rPr>
                <w:t>319</w:t>
              </w:r>
            </w:hyperlink>
            <w:r w:rsidRPr="00DA3AC6">
              <w:rPr>
                <w:rFonts w:ascii="Times New Roman" w:hAnsi="Times New Roman" w:cs="Times New Roman"/>
                <w:sz w:val="24"/>
                <w:szCs w:val="24"/>
              </w:rPr>
              <w:t>, </w:t>
            </w:r>
            <w:hyperlink r:id="rId38" w:anchor="n2515" w:history="1">
              <w:r w:rsidRPr="00DA3AC6">
                <w:rPr>
                  <w:rStyle w:val="a5"/>
                  <w:rFonts w:ascii="Times New Roman" w:hAnsi="Times New Roman" w:cs="Times New Roman"/>
                  <w:color w:val="auto"/>
                  <w:sz w:val="24"/>
                  <w:szCs w:val="24"/>
                </w:rPr>
                <w:t>362</w:t>
              </w:r>
            </w:hyperlink>
            <w:r w:rsidRPr="00DA3AC6">
              <w:rPr>
                <w:rFonts w:ascii="Times New Roman" w:hAnsi="Times New Roman" w:cs="Times New Roman"/>
                <w:sz w:val="24"/>
                <w:szCs w:val="24"/>
              </w:rPr>
              <w:t>, </w:t>
            </w:r>
            <w:hyperlink r:id="rId39" w:anchor="n2523" w:history="1">
              <w:r w:rsidRPr="00DA3AC6">
                <w:rPr>
                  <w:rStyle w:val="a5"/>
                  <w:rFonts w:ascii="Times New Roman" w:hAnsi="Times New Roman" w:cs="Times New Roman"/>
                  <w:color w:val="auto"/>
                  <w:sz w:val="24"/>
                  <w:szCs w:val="24"/>
                </w:rPr>
                <w:t>статтею 363</w:t>
              </w:r>
            </w:hyperlink>
            <w:r w:rsidRPr="00DA3AC6">
              <w:rPr>
                <w:rFonts w:ascii="Times New Roman" w:hAnsi="Times New Roman" w:cs="Times New Roman"/>
                <w:sz w:val="24"/>
                <w:szCs w:val="24"/>
              </w:rPr>
              <w:t>, частиною першою статей </w:t>
            </w:r>
            <w:hyperlink r:id="rId40" w:anchor="n2528" w:history="1">
              <w:r w:rsidRPr="00DA3AC6">
                <w:rPr>
                  <w:rStyle w:val="a5"/>
                  <w:rFonts w:ascii="Times New Roman" w:hAnsi="Times New Roman" w:cs="Times New Roman"/>
                  <w:color w:val="auto"/>
                  <w:sz w:val="24"/>
                  <w:szCs w:val="24"/>
                </w:rPr>
                <w:t>363</w:t>
              </w:r>
            </w:hyperlink>
            <w:hyperlink r:id="rId41" w:anchor="n2528"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42" w:anchor="n2548" w:history="1">
              <w:r w:rsidRPr="00DA3AC6">
                <w:rPr>
                  <w:rStyle w:val="a5"/>
                  <w:rFonts w:ascii="Times New Roman" w:hAnsi="Times New Roman" w:cs="Times New Roman"/>
                  <w:color w:val="auto"/>
                  <w:sz w:val="24"/>
                  <w:szCs w:val="24"/>
                </w:rPr>
                <w:t>364</w:t>
              </w:r>
            </w:hyperlink>
            <w:hyperlink r:id="rId43" w:anchor="n2548"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44" w:anchor="n2564" w:history="1">
              <w:r w:rsidRPr="00DA3AC6">
                <w:rPr>
                  <w:rStyle w:val="a5"/>
                  <w:rFonts w:ascii="Times New Roman" w:hAnsi="Times New Roman" w:cs="Times New Roman"/>
                  <w:color w:val="auto"/>
                  <w:sz w:val="24"/>
                  <w:szCs w:val="24"/>
                </w:rPr>
                <w:t>365</w:t>
              </w:r>
            </w:hyperlink>
            <w:hyperlink r:id="rId45" w:anchor="n2564" w:history="1">
              <w:r w:rsidRPr="00DA3AC6">
                <w:rPr>
                  <w:rStyle w:val="a5"/>
                  <w:rFonts w:ascii="Times New Roman" w:hAnsi="Times New Roman" w:cs="Times New Roman"/>
                  <w:b/>
                  <w:bCs/>
                  <w:color w:val="auto"/>
                  <w:sz w:val="24"/>
                  <w:szCs w:val="24"/>
                  <w:vertAlign w:val="superscript"/>
                </w:rPr>
                <w:t>-2</w:t>
              </w:r>
            </w:hyperlink>
            <w:r w:rsidRPr="00DA3AC6">
              <w:rPr>
                <w:rFonts w:ascii="Times New Roman" w:hAnsi="Times New Roman" w:cs="Times New Roman"/>
                <w:sz w:val="24"/>
                <w:szCs w:val="24"/>
              </w:rPr>
              <w:t> цього Кодексу.</w:t>
            </w:r>
          </w:p>
          <w:p w14:paraId="38982EE6" w14:textId="77777777" w:rsidR="003C1B1F" w:rsidRPr="00DA3AC6" w:rsidRDefault="003C1B1F" w:rsidP="003C1B1F">
            <w:pPr>
              <w:ind w:left="720"/>
              <w:jc w:val="both"/>
              <w:rPr>
                <w:rFonts w:ascii="Times New Roman" w:hAnsi="Times New Roman" w:cs="Times New Roman"/>
                <w:sz w:val="24"/>
                <w:szCs w:val="24"/>
              </w:rPr>
            </w:pPr>
          </w:p>
          <w:p w14:paraId="02E7FEE7" w14:textId="77777777" w:rsidR="003C1B1F"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r w:rsidRPr="00AE4985">
              <w:rPr>
                <w:rFonts w:ascii="Times New Roman" w:eastAsia="Times New Roman" w:hAnsi="Times New Roman" w:cs="Times New Roman"/>
                <w:b/>
                <w:bCs/>
                <w:color w:val="000000" w:themeColor="text1"/>
                <w:sz w:val="24"/>
                <w:szCs w:val="24"/>
                <w:lang w:eastAsia="uk-UA"/>
              </w:rPr>
              <w:t>Стаття 96</w:t>
            </w:r>
            <w:r w:rsidRPr="00AE4985">
              <w:rPr>
                <w:rFonts w:ascii="Times New Roman" w:eastAsia="Times New Roman" w:hAnsi="Times New Roman" w:cs="Times New Roman"/>
                <w:b/>
                <w:bCs/>
                <w:color w:val="000000" w:themeColor="text1"/>
                <w:sz w:val="24"/>
                <w:szCs w:val="24"/>
                <w:vertAlign w:val="superscript"/>
                <w:lang w:eastAsia="uk-UA"/>
              </w:rPr>
              <w:t>-2</w:t>
            </w:r>
            <w:r w:rsidRPr="00AE4985">
              <w:rPr>
                <w:rFonts w:ascii="Times New Roman" w:eastAsia="Times New Roman" w:hAnsi="Times New Roman" w:cs="Times New Roman"/>
                <w:b/>
                <w:bCs/>
                <w:color w:val="000000" w:themeColor="text1"/>
                <w:sz w:val="24"/>
                <w:szCs w:val="24"/>
                <w:lang w:eastAsia="uk-UA"/>
              </w:rPr>
              <w:t>.</w:t>
            </w:r>
            <w:r w:rsidRPr="00AE4985">
              <w:rPr>
                <w:rFonts w:ascii="Times New Roman" w:eastAsia="Times New Roman" w:hAnsi="Times New Roman" w:cs="Times New Roman"/>
                <w:color w:val="000000" w:themeColor="text1"/>
                <w:sz w:val="24"/>
                <w:szCs w:val="24"/>
                <w:lang w:eastAsia="uk-UA"/>
              </w:rPr>
              <w:t> Випадки застосування спеціальної конфіскації</w:t>
            </w:r>
          </w:p>
          <w:p w14:paraId="192A90BA" w14:textId="77777777" w:rsidR="003C1B1F" w:rsidRPr="00AE4985"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r w:rsidRPr="00AE4985">
              <w:rPr>
                <w:rFonts w:ascii="Times New Roman" w:eastAsia="Times New Roman" w:hAnsi="Times New Roman" w:cs="Times New Roman"/>
                <w:color w:val="000000" w:themeColor="text1"/>
                <w:sz w:val="24"/>
                <w:szCs w:val="24"/>
                <w:lang w:eastAsia="uk-UA"/>
              </w:rPr>
              <w:t>……</w:t>
            </w:r>
          </w:p>
          <w:p w14:paraId="10FEFAE1" w14:textId="77777777" w:rsidR="003C1B1F"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r w:rsidRPr="00AE4985">
              <w:rPr>
                <w:rFonts w:ascii="Times New Roman" w:eastAsia="Times New Roman" w:hAnsi="Times New Roman" w:cs="Times New Roman"/>
                <w:color w:val="000000" w:themeColor="text1"/>
                <w:sz w:val="24"/>
                <w:szCs w:val="24"/>
                <w:lang w:eastAsia="uk-UA"/>
              </w:rPr>
              <w:t>2. У разі якщо гроші, цінності та інше майно, зазначені у </w:t>
            </w:r>
            <w:hyperlink r:id="rId46" w:anchor="n545" w:history="1">
              <w:r w:rsidRPr="00AE4985">
                <w:rPr>
                  <w:rStyle w:val="a5"/>
                  <w:rFonts w:ascii="Times New Roman" w:eastAsia="Times New Roman" w:hAnsi="Times New Roman" w:cs="Times New Roman"/>
                  <w:sz w:val="24"/>
                  <w:szCs w:val="24"/>
                  <w:lang w:eastAsia="uk-UA"/>
                </w:rPr>
                <w:t>частині першій</w:t>
              </w:r>
            </w:hyperlink>
            <w:r w:rsidRPr="00AE4985">
              <w:rPr>
                <w:rFonts w:ascii="Times New Roman" w:eastAsia="Times New Roman" w:hAnsi="Times New Roman" w:cs="Times New Roman"/>
                <w:color w:val="000000" w:themeColor="text1"/>
                <w:sz w:val="24"/>
                <w:szCs w:val="24"/>
                <w:lang w:eastAsia="uk-UA"/>
              </w:rPr>
              <w:t> цієї статті, були повністю або частково перетворені в інше майно, спеціальній конфіскації підлягає повністю або частково перетворене майно. Якщо конфіскація грошей, цінностей та іншого майна, зазначених у </w:t>
            </w:r>
            <w:hyperlink r:id="rId47" w:anchor="n545" w:history="1">
              <w:r w:rsidRPr="00AE4985">
                <w:rPr>
                  <w:rStyle w:val="a5"/>
                  <w:rFonts w:ascii="Times New Roman" w:eastAsia="Times New Roman" w:hAnsi="Times New Roman" w:cs="Times New Roman"/>
                  <w:sz w:val="24"/>
                  <w:szCs w:val="24"/>
                  <w:lang w:eastAsia="uk-UA"/>
                </w:rPr>
                <w:t>частині першій</w:t>
              </w:r>
            </w:hyperlink>
            <w:r w:rsidRPr="00AE4985">
              <w:rPr>
                <w:rFonts w:ascii="Times New Roman" w:eastAsia="Times New Roman" w:hAnsi="Times New Roman" w:cs="Times New Roman"/>
                <w:color w:val="000000" w:themeColor="text1"/>
                <w:sz w:val="24"/>
                <w:szCs w:val="24"/>
                <w:lang w:eastAsia="uk-UA"/>
              </w:rPr>
              <w:t> цієї статті, на момент прийняття судом рішення про спеціальну конфіскацію неможлива внаслідок їх використання або неможливості виділення з набутого законним шляхом майна, або відчуження, або з інших причин, суд виносить рішення про конфіскацію грошової суми, що відповідає вартості такого майна.</w:t>
            </w:r>
          </w:p>
          <w:p w14:paraId="20EB42E9" w14:textId="77777777" w:rsidR="003C1B1F" w:rsidRPr="00AE4985"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r w:rsidRPr="00AE4985">
              <w:rPr>
                <w:rFonts w:ascii="Times New Roman" w:eastAsia="Times New Roman" w:hAnsi="Times New Roman" w:cs="Times New Roman"/>
                <w:color w:val="000000" w:themeColor="text1"/>
                <w:sz w:val="24"/>
                <w:szCs w:val="24"/>
                <w:lang w:eastAsia="uk-UA"/>
              </w:rPr>
              <w:t>….</w:t>
            </w:r>
            <w:r w:rsidRPr="00AE4985">
              <w:rPr>
                <w:rFonts w:ascii="Times New Roman" w:eastAsia="Times New Roman" w:hAnsi="Times New Roman" w:cs="Times New Roman"/>
                <w:color w:val="000000" w:themeColor="text1"/>
                <w:sz w:val="24"/>
                <w:szCs w:val="24"/>
                <w:lang w:eastAsia="uk-UA"/>
              </w:rPr>
              <w:br/>
              <w:t xml:space="preserve">4. Спеціальна конфіскація також застосовується </w:t>
            </w:r>
            <w:r w:rsidRPr="00AE4985">
              <w:rPr>
                <w:rFonts w:ascii="Times New Roman" w:eastAsia="Times New Roman" w:hAnsi="Times New Roman" w:cs="Times New Roman"/>
                <w:color w:val="000000" w:themeColor="text1"/>
                <w:sz w:val="24"/>
                <w:szCs w:val="24"/>
                <w:lang w:eastAsia="uk-UA"/>
              </w:rPr>
              <w:lastRenderedPageBreak/>
              <w:t>одночасно із заходами кримінально-правового характеру у кримінальних провадженнях щодо вчинення суспільно небезпечного діяння, що підпадає під ознаки діяння, передбаченого </w:t>
            </w:r>
            <w:hyperlink r:id="rId48" w:anchor="n1415" w:history="1">
              <w:r w:rsidRPr="00AE4985">
                <w:rPr>
                  <w:rStyle w:val="a5"/>
                  <w:rFonts w:ascii="Times New Roman" w:eastAsia="Times New Roman" w:hAnsi="Times New Roman" w:cs="Times New Roman"/>
                  <w:sz w:val="24"/>
                  <w:szCs w:val="24"/>
                  <w:lang w:eastAsia="uk-UA"/>
                </w:rPr>
                <w:t>статтями 209</w:t>
              </w:r>
            </w:hyperlink>
            <w:r w:rsidRPr="00AE4985">
              <w:rPr>
                <w:rFonts w:ascii="Times New Roman" w:eastAsia="Times New Roman" w:hAnsi="Times New Roman" w:cs="Times New Roman"/>
                <w:color w:val="000000" w:themeColor="text1"/>
                <w:sz w:val="24"/>
                <w:szCs w:val="24"/>
                <w:lang w:eastAsia="uk-UA"/>
              </w:rPr>
              <w:t>, </w:t>
            </w:r>
            <w:hyperlink r:id="rId49" w:anchor="n2628" w:history="1">
              <w:r w:rsidRPr="00AE4985">
                <w:rPr>
                  <w:rStyle w:val="a5"/>
                  <w:rFonts w:ascii="Times New Roman" w:eastAsia="Times New Roman" w:hAnsi="Times New Roman" w:cs="Times New Roman"/>
                  <w:sz w:val="24"/>
                  <w:szCs w:val="24"/>
                  <w:lang w:eastAsia="uk-UA"/>
                </w:rPr>
                <w:t>369</w:t>
              </w:r>
            </w:hyperlink>
            <w:r w:rsidRPr="00AE4985">
              <w:rPr>
                <w:rFonts w:ascii="Times New Roman" w:eastAsia="Times New Roman" w:hAnsi="Times New Roman" w:cs="Times New Roman"/>
                <w:color w:val="000000" w:themeColor="text1"/>
                <w:sz w:val="24"/>
                <w:szCs w:val="24"/>
                <w:lang w:eastAsia="uk-UA"/>
              </w:rPr>
              <w:t>, </w:t>
            </w:r>
            <w:hyperlink r:id="rId50" w:anchor="n2640" w:history="1">
              <w:r w:rsidRPr="00AE4985">
                <w:rPr>
                  <w:rStyle w:val="a5"/>
                  <w:rFonts w:ascii="Times New Roman" w:eastAsia="Times New Roman" w:hAnsi="Times New Roman" w:cs="Times New Roman"/>
                  <w:sz w:val="24"/>
                  <w:szCs w:val="24"/>
                  <w:lang w:eastAsia="uk-UA"/>
                </w:rPr>
                <w:t>369</w:t>
              </w:r>
            </w:hyperlink>
            <w:hyperlink r:id="rId51" w:anchor="n2640" w:history="1">
              <w:r w:rsidRPr="00AE4985">
                <w:rPr>
                  <w:rStyle w:val="a5"/>
                  <w:rFonts w:ascii="Times New Roman" w:eastAsia="Times New Roman" w:hAnsi="Times New Roman" w:cs="Times New Roman"/>
                  <w:b/>
                  <w:bCs/>
                  <w:sz w:val="24"/>
                  <w:szCs w:val="24"/>
                  <w:vertAlign w:val="superscript"/>
                  <w:lang w:eastAsia="uk-UA"/>
                </w:rPr>
                <w:t>-2</w:t>
              </w:r>
            </w:hyperlink>
            <w:r w:rsidRPr="00AE4985">
              <w:rPr>
                <w:rFonts w:ascii="Times New Roman" w:eastAsia="Times New Roman" w:hAnsi="Times New Roman" w:cs="Times New Roman"/>
                <w:color w:val="000000" w:themeColor="text1"/>
                <w:sz w:val="24"/>
                <w:szCs w:val="24"/>
                <w:lang w:eastAsia="uk-UA"/>
              </w:rPr>
              <w:t> стосовно службових осіб, передбачених </w:t>
            </w:r>
            <w:hyperlink r:id="rId52" w:anchor="n89" w:history="1">
              <w:r w:rsidRPr="00AE4985">
                <w:rPr>
                  <w:rStyle w:val="a5"/>
                  <w:rFonts w:ascii="Times New Roman" w:eastAsia="Times New Roman" w:hAnsi="Times New Roman" w:cs="Times New Roman"/>
                  <w:sz w:val="24"/>
                  <w:szCs w:val="24"/>
                  <w:lang w:eastAsia="uk-UA"/>
                </w:rPr>
                <w:t>частиною четвертою</w:t>
              </w:r>
            </w:hyperlink>
            <w:r w:rsidRPr="00AE4985">
              <w:rPr>
                <w:rFonts w:ascii="Times New Roman" w:eastAsia="Times New Roman" w:hAnsi="Times New Roman" w:cs="Times New Roman"/>
                <w:color w:val="000000" w:themeColor="text1"/>
                <w:sz w:val="24"/>
                <w:szCs w:val="24"/>
                <w:lang w:eastAsia="uk-UA"/>
              </w:rPr>
              <w:t> статті 18 цього Кодексу, до грошей, цінностей чи іншого майна юридичної особи, якщо воно:</w:t>
            </w:r>
          </w:p>
          <w:p w14:paraId="7C72AED2" w14:textId="77777777" w:rsidR="003C1B1F" w:rsidRPr="00AE4985"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bookmarkStart w:id="2" w:name="n4148"/>
            <w:bookmarkEnd w:id="2"/>
            <w:r w:rsidRPr="00AE4985">
              <w:rPr>
                <w:rFonts w:ascii="Times New Roman" w:eastAsia="Times New Roman" w:hAnsi="Times New Roman" w:cs="Times New Roman"/>
                <w:color w:val="000000" w:themeColor="text1"/>
                <w:sz w:val="24"/>
                <w:szCs w:val="24"/>
                <w:lang w:eastAsia="uk-UA"/>
              </w:rPr>
              <w:t>1) було одержано внаслідок вчинення суспільно небезпечного діяння та/або є доходами, отриманими безпосередньо від використання такого майна;</w:t>
            </w:r>
          </w:p>
          <w:p w14:paraId="56A9A7BF" w14:textId="77777777" w:rsidR="003C1B1F" w:rsidRPr="00AE4985"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bookmarkStart w:id="3" w:name="n4149"/>
            <w:bookmarkEnd w:id="3"/>
            <w:r w:rsidRPr="00AE4985">
              <w:rPr>
                <w:rFonts w:ascii="Times New Roman" w:eastAsia="Times New Roman" w:hAnsi="Times New Roman" w:cs="Times New Roman"/>
                <w:color w:val="000000" w:themeColor="text1"/>
                <w:sz w:val="24"/>
                <w:szCs w:val="24"/>
                <w:lang w:eastAsia="uk-UA"/>
              </w:rPr>
              <w:t>2) призначалося (використовувалося) для фінансування або матеріального забезпечення суспільно небезпечного діяння, або винагороди за його вчинення;</w:t>
            </w:r>
          </w:p>
          <w:p w14:paraId="45953529" w14:textId="77777777" w:rsidR="003C1B1F" w:rsidRPr="00AE4985"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bookmarkStart w:id="4" w:name="n4150"/>
            <w:bookmarkEnd w:id="4"/>
            <w:r w:rsidRPr="00AE4985">
              <w:rPr>
                <w:rFonts w:ascii="Times New Roman" w:eastAsia="Times New Roman" w:hAnsi="Times New Roman" w:cs="Times New Roman"/>
                <w:color w:val="000000" w:themeColor="text1"/>
                <w:sz w:val="24"/>
                <w:szCs w:val="24"/>
                <w:lang w:eastAsia="uk-UA"/>
              </w:rPr>
              <w:t>3) було предметом зазначеного суспільно небезпечного діяння, крім майна, що повертається власнику (законному володільцю), а у разі, коли його не встановлено, - переходить у власність держави;</w:t>
            </w:r>
          </w:p>
          <w:p w14:paraId="08253985" w14:textId="77777777" w:rsidR="003C1B1F" w:rsidRPr="00AE4985"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bookmarkStart w:id="5" w:name="n4151"/>
            <w:bookmarkEnd w:id="5"/>
            <w:r w:rsidRPr="00AE4985">
              <w:rPr>
                <w:rFonts w:ascii="Times New Roman" w:eastAsia="Times New Roman" w:hAnsi="Times New Roman" w:cs="Times New Roman"/>
                <w:color w:val="000000" w:themeColor="text1"/>
                <w:sz w:val="24"/>
                <w:szCs w:val="24"/>
                <w:lang w:eastAsia="uk-UA"/>
              </w:rPr>
              <w:t>4) було використано як засіб вчинення суспільно небезпечного діяння, крім майна, що повертається власнику (законному володільцю), який не знав і не міг знати про його незаконне використання.</w:t>
            </w:r>
          </w:p>
          <w:p w14:paraId="171C4BB5" w14:textId="77777777" w:rsidR="003C1B1F" w:rsidRPr="00AE4985" w:rsidRDefault="003C1B1F" w:rsidP="003C1B1F">
            <w:pPr>
              <w:shd w:val="clear" w:color="auto" w:fill="FFFFFF"/>
              <w:spacing w:after="150"/>
              <w:ind w:firstLine="450"/>
              <w:jc w:val="both"/>
              <w:rPr>
                <w:rFonts w:ascii="Times New Roman" w:eastAsia="Times New Roman" w:hAnsi="Times New Roman" w:cs="Times New Roman"/>
                <w:color w:val="000000" w:themeColor="text1"/>
                <w:sz w:val="24"/>
                <w:szCs w:val="24"/>
                <w:lang w:eastAsia="uk-UA"/>
              </w:rPr>
            </w:pPr>
            <w:bookmarkStart w:id="6" w:name="n4152"/>
            <w:bookmarkEnd w:id="6"/>
            <w:r w:rsidRPr="00AE4985">
              <w:rPr>
                <w:rFonts w:ascii="Times New Roman" w:eastAsia="Times New Roman" w:hAnsi="Times New Roman" w:cs="Times New Roman"/>
                <w:color w:val="000000" w:themeColor="text1"/>
                <w:sz w:val="24"/>
                <w:szCs w:val="24"/>
                <w:lang w:eastAsia="uk-UA"/>
              </w:rPr>
              <w:t>У разі якщо гроші, цінності чи інше майно, зазначене у </w:t>
            </w:r>
            <w:hyperlink r:id="rId53" w:anchor="n4148" w:history="1">
              <w:r w:rsidRPr="00AE4985">
                <w:rPr>
                  <w:rStyle w:val="a5"/>
                  <w:rFonts w:ascii="Times New Roman" w:eastAsia="Times New Roman" w:hAnsi="Times New Roman" w:cs="Times New Roman"/>
                  <w:sz w:val="24"/>
                  <w:szCs w:val="24"/>
                  <w:lang w:eastAsia="uk-UA"/>
                </w:rPr>
                <w:t>пунктах 1-4</w:t>
              </w:r>
            </w:hyperlink>
            <w:r w:rsidRPr="00AE4985">
              <w:rPr>
                <w:rFonts w:ascii="Times New Roman" w:eastAsia="Times New Roman" w:hAnsi="Times New Roman" w:cs="Times New Roman"/>
                <w:color w:val="000000" w:themeColor="text1"/>
                <w:sz w:val="24"/>
                <w:szCs w:val="24"/>
                <w:lang w:eastAsia="uk-UA"/>
              </w:rPr>
              <w:t> цієї частини, було повністю або частково перетворене в інше майно, спеціальній конфіскації підлягає повністю або частково перетворене майно.</w:t>
            </w:r>
          </w:p>
          <w:p w14:paraId="03E34376" w14:textId="33910E8F" w:rsidR="00DA3AC6" w:rsidRPr="003C1B1F" w:rsidRDefault="003C1B1F" w:rsidP="003C1B1F">
            <w:pPr>
              <w:jc w:val="both"/>
              <w:rPr>
                <w:rFonts w:ascii="Times New Roman" w:hAnsi="Times New Roman" w:cs="Times New Roman"/>
                <w:sz w:val="24"/>
                <w:szCs w:val="24"/>
              </w:rPr>
            </w:pPr>
            <w:bookmarkStart w:id="7" w:name="n4153"/>
            <w:bookmarkEnd w:id="7"/>
            <w:r w:rsidRPr="00AE4985">
              <w:rPr>
                <w:rFonts w:ascii="Times New Roman" w:eastAsia="Times New Roman" w:hAnsi="Times New Roman" w:cs="Times New Roman"/>
                <w:color w:val="000000" w:themeColor="text1"/>
                <w:sz w:val="24"/>
                <w:szCs w:val="24"/>
                <w:lang w:eastAsia="uk-UA"/>
              </w:rPr>
              <w:t xml:space="preserve">Якщо конфіскація такого майна на момент прийняття судом рішення про спеціальну конфіскацію неможлива </w:t>
            </w:r>
            <w:r w:rsidRPr="00AE4985">
              <w:rPr>
                <w:rFonts w:ascii="Times New Roman" w:eastAsia="Times New Roman" w:hAnsi="Times New Roman" w:cs="Times New Roman"/>
                <w:color w:val="000000" w:themeColor="text1"/>
                <w:sz w:val="24"/>
                <w:szCs w:val="24"/>
                <w:lang w:eastAsia="uk-UA"/>
              </w:rPr>
              <w:lastRenderedPageBreak/>
              <w:t>внаслідок його використання або неможливості виділення з набутого законним шляхом майна, або відчуження, або з інших причин, суд виносить рішення про конфіскацію грошової суми, що відповідає вартості такого майна.</w:t>
            </w:r>
          </w:p>
        </w:tc>
        <w:tc>
          <w:tcPr>
            <w:tcW w:w="3226" w:type="dxa"/>
          </w:tcPr>
          <w:p w14:paraId="409FAB7B"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Відповідає</w:t>
            </w:r>
          </w:p>
        </w:tc>
      </w:tr>
      <w:tr w:rsidR="003630AA" w:rsidRPr="003630AA" w14:paraId="609BE46E" w14:textId="77777777" w:rsidTr="00E019F9">
        <w:trPr>
          <w:trHeight w:val="708"/>
        </w:trPr>
        <w:tc>
          <w:tcPr>
            <w:tcW w:w="5949" w:type="dxa"/>
          </w:tcPr>
          <w:p w14:paraId="7855AFCB" w14:textId="2F0EFF10"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b/>
                <w:sz w:val="24"/>
                <w:szCs w:val="24"/>
              </w:rPr>
              <w:lastRenderedPageBreak/>
              <w:t xml:space="preserve">Стаття 11. </w:t>
            </w:r>
            <w:r w:rsidRPr="003630AA">
              <w:rPr>
                <w:rFonts w:ascii="Times New Roman" w:hAnsi="Times New Roman" w:cs="Times New Roman"/>
                <w:bCs/>
                <w:sz w:val="24"/>
                <w:szCs w:val="24"/>
              </w:rPr>
              <w:t>Переслідування, винесення судового рішення і санкції</w:t>
            </w:r>
          </w:p>
          <w:p w14:paraId="70E56A9F" w14:textId="77777777" w:rsidR="00DD6650" w:rsidRPr="003630AA" w:rsidRDefault="00DD6650" w:rsidP="00E02984">
            <w:pPr>
              <w:jc w:val="both"/>
              <w:rPr>
                <w:rFonts w:ascii="Times New Roman" w:hAnsi="Times New Roman" w:cs="Times New Roman"/>
                <w:b/>
                <w:bCs/>
                <w:sz w:val="24"/>
                <w:szCs w:val="24"/>
              </w:rPr>
            </w:pPr>
          </w:p>
          <w:p w14:paraId="0A45E6E6" w14:textId="21D7A999"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2. Кожна  Держава-учасниця  прагне  забезпечити  використання будь-яких   пере</w:t>
            </w:r>
            <w:r w:rsidR="00921EC4" w:rsidRPr="003630AA">
              <w:rPr>
                <w:rFonts w:ascii="Times New Roman" w:hAnsi="Times New Roman" w:cs="Times New Roman"/>
                <w:sz w:val="24"/>
                <w:szCs w:val="24"/>
              </w:rPr>
              <w:t xml:space="preserve">дбачених   у її внутрішньому   </w:t>
            </w:r>
            <w:r w:rsidRPr="003630AA">
              <w:rPr>
                <w:rFonts w:ascii="Times New Roman" w:hAnsi="Times New Roman" w:cs="Times New Roman"/>
                <w:sz w:val="24"/>
                <w:szCs w:val="24"/>
              </w:rPr>
              <w:t>законодавстві дискреційних юридичних повноважень, що   відносяться до кримінального переслідування осіб за злочини, що охоплюються цією Конвенцією,  для     досягнення    максимальної ефективності правоохоронних заходів щодо цих злочинів та з належним урахуванням необхідності перешкодити вчиненню таких злочинів.</w:t>
            </w:r>
          </w:p>
        </w:tc>
        <w:tc>
          <w:tcPr>
            <w:tcW w:w="5953" w:type="dxa"/>
          </w:tcPr>
          <w:p w14:paraId="36B7CB9D" w14:textId="77777777" w:rsidR="00BD7CF8" w:rsidRPr="003630AA" w:rsidRDefault="00BD7CF8" w:rsidP="00921EC4">
            <w:pPr>
              <w:jc w:val="center"/>
              <w:rPr>
                <w:rFonts w:ascii="Times New Roman" w:hAnsi="Times New Roman" w:cs="Times New Roman"/>
                <w:sz w:val="24"/>
                <w:szCs w:val="24"/>
              </w:rPr>
            </w:pPr>
            <w:r w:rsidRPr="003630AA">
              <w:rPr>
                <w:rFonts w:ascii="Times New Roman" w:hAnsi="Times New Roman" w:cs="Times New Roman"/>
                <w:sz w:val="24"/>
                <w:szCs w:val="24"/>
              </w:rPr>
              <w:t>Конституція України</w:t>
            </w:r>
          </w:p>
          <w:p w14:paraId="440B1981" w14:textId="77777777" w:rsidR="00BD7CF8" w:rsidRPr="003630AA" w:rsidRDefault="00BD7CF8" w:rsidP="00E02984">
            <w:pPr>
              <w:jc w:val="both"/>
              <w:rPr>
                <w:rFonts w:ascii="Times New Roman" w:hAnsi="Times New Roman" w:cs="Times New Roman"/>
                <w:sz w:val="24"/>
                <w:szCs w:val="24"/>
              </w:rPr>
            </w:pPr>
          </w:p>
          <w:p w14:paraId="78DE5109"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b/>
                <w:sz w:val="24"/>
                <w:szCs w:val="24"/>
              </w:rPr>
              <w:t>Стаття 124</w:t>
            </w:r>
            <w:r w:rsidRPr="003630AA">
              <w:rPr>
                <w:rFonts w:ascii="Times New Roman" w:hAnsi="Times New Roman" w:cs="Times New Roman"/>
                <w:sz w:val="24"/>
                <w:szCs w:val="24"/>
              </w:rPr>
              <w:t>. Правосуддя в Україні здійснюють виключно суди.</w:t>
            </w:r>
          </w:p>
          <w:p w14:paraId="03D7CB0C" w14:textId="77777777" w:rsidR="00BD7CF8" w:rsidRPr="003630AA" w:rsidRDefault="00BD7CF8" w:rsidP="00E02984">
            <w:pPr>
              <w:jc w:val="both"/>
              <w:rPr>
                <w:rFonts w:ascii="Times New Roman" w:hAnsi="Times New Roman" w:cs="Times New Roman"/>
                <w:sz w:val="24"/>
                <w:szCs w:val="24"/>
              </w:rPr>
            </w:pPr>
          </w:p>
          <w:p w14:paraId="089539BE"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Делегування функцій судів, а також привласнення цих функцій іншими органами чи посадовими особами не допускаються.</w:t>
            </w:r>
          </w:p>
          <w:p w14:paraId="5FD4F235"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Юрисдикція судів поширюється на будь-який юридичний спір та будь-яке кримінальне обвинувачення. У передбачених законом випадках суди розглядають також інші справи.</w:t>
            </w:r>
          </w:p>
          <w:p w14:paraId="075CC056"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Законом може бути визначений обов'язковий досудовий порядок урегулювання спору.</w:t>
            </w:r>
          </w:p>
          <w:p w14:paraId="0C4B57FF"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Народ безпосередньо бере участь у здійсненні правосуддя через присяжних.</w:t>
            </w:r>
          </w:p>
          <w:p w14:paraId="417B8051"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Україна може визнати юрисдикцію Міжнародного кримінального суду на умовах, визначених Римським статутом Міжнародного кримінального суду.</w:t>
            </w:r>
          </w:p>
          <w:p w14:paraId="39F6837C" w14:textId="77777777" w:rsidR="00BD7CF8" w:rsidRPr="003630AA" w:rsidRDefault="00BD7CF8" w:rsidP="00E02984">
            <w:pPr>
              <w:jc w:val="both"/>
              <w:rPr>
                <w:rFonts w:ascii="Times New Roman" w:hAnsi="Times New Roman" w:cs="Times New Roman"/>
                <w:sz w:val="24"/>
                <w:szCs w:val="24"/>
              </w:rPr>
            </w:pPr>
          </w:p>
          <w:p w14:paraId="411F00A4" w14:textId="77777777" w:rsidR="00BD7CF8" w:rsidRPr="003630AA" w:rsidRDefault="00BD7CF8" w:rsidP="00921EC4">
            <w:pPr>
              <w:jc w:val="center"/>
              <w:rPr>
                <w:rFonts w:ascii="Times New Roman" w:hAnsi="Times New Roman" w:cs="Times New Roman"/>
                <w:sz w:val="24"/>
                <w:szCs w:val="24"/>
              </w:rPr>
            </w:pPr>
            <w:r w:rsidRPr="003630AA">
              <w:rPr>
                <w:rFonts w:ascii="Times New Roman" w:hAnsi="Times New Roman" w:cs="Times New Roman"/>
                <w:sz w:val="24"/>
                <w:szCs w:val="24"/>
              </w:rPr>
              <w:t>Кримінальний кодекс України</w:t>
            </w:r>
          </w:p>
          <w:p w14:paraId="5D687030" w14:textId="77777777" w:rsidR="00BD7CF8" w:rsidRPr="003630AA" w:rsidRDefault="00BD7CF8" w:rsidP="00E02984">
            <w:pPr>
              <w:jc w:val="both"/>
              <w:rPr>
                <w:rFonts w:ascii="Times New Roman" w:hAnsi="Times New Roman" w:cs="Times New Roman"/>
                <w:sz w:val="24"/>
                <w:szCs w:val="24"/>
              </w:rPr>
            </w:pPr>
          </w:p>
          <w:p w14:paraId="0AA4CEC3"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b/>
                <w:sz w:val="24"/>
                <w:szCs w:val="24"/>
              </w:rPr>
              <w:t>Стаття 50.</w:t>
            </w:r>
            <w:r w:rsidRPr="003630AA">
              <w:rPr>
                <w:rFonts w:ascii="Times New Roman" w:hAnsi="Times New Roman" w:cs="Times New Roman"/>
                <w:sz w:val="24"/>
                <w:szCs w:val="24"/>
              </w:rPr>
              <w:t xml:space="preserve"> Поняття покарання та його мета</w:t>
            </w:r>
          </w:p>
          <w:p w14:paraId="6F9CC2D6" w14:textId="77777777" w:rsidR="00BD7CF8" w:rsidRPr="003630AA" w:rsidRDefault="00BD7CF8" w:rsidP="00E02984">
            <w:pPr>
              <w:jc w:val="both"/>
              <w:rPr>
                <w:rFonts w:ascii="Times New Roman" w:hAnsi="Times New Roman" w:cs="Times New Roman"/>
                <w:sz w:val="24"/>
                <w:szCs w:val="24"/>
              </w:rPr>
            </w:pPr>
          </w:p>
          <w:p w14:paraId="6BEB8E31"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 xml:space="preserve">1. Покарання є заходом примусу, що застосовується від імені держави за </w:t>
            </w:r>
            <w:proofErr w:type="spellStart"/>
            <w:r w:rsidRPr="003630AA">
              <w:rPr>
                <w:rFonts w:ascii="Times New Roman" w:hAnsi="Times New Roman" w:cs="Times New Roman"/>
                <w:sz w:val="24"/>
                <w:szCs w:val="24"/>
              </w:rPr>
              <w:t>вироком</w:t>
            </w:r>
            <w:proofErr w:type="spellEnd"/>
            <w:r w:rsidRPr="003630AA">
              <w:rPr>
                <w:rFonts w:ascii="Times New Roman" w:hAnsi="Times New Roman" w:cs="Times New Roman"/>
                <w:sz w:val="24"/>
                <w:szCs w:val="24"/>
              </w:rPr>
              <w:t xml:space="preserve"> суду до особи, визнаної винною у вчиненні кримінального правопорушення, і </w:t>
            </w:r>
            <w:r w:rsidRPr="003630AA">
              <w:rPr>
                <w:rFonts w:ascii="Times New Roman" w:hAnsi="Times New Roman" w:cs="Times New Roman"/>
                <w:sz w:val="24"/>
                <w:szCs w:val="24"/>
              </w:rPr>
              <w:lastRenderedPageBreak/>
              <w:t>полягає в передбаченому законом обмеженні прав і свобод засудженого.</w:t>
            </w:r>
          </w:p>
          <w:p w14:paraId="46BAD0C8"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2. Покарання має на меті не тільки кару, а й виправлення засуджених, а також запобігання вчиненню нових кримінальних правопорушень як засудженими, так і іншими особами.</w:t>
            </w:r>
          </w:p>
          <w:p w14:paraId="07E8608D"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3. Покарання не має на меті завдати фізичних страждань або принизити людську гідність.</w:t>
            </w:r>
          </w:p>
        </w:tc>
        <w:tc>
          <w:tcPr>
            <w:tcW w:w="3226" w:type="dxa"/>
          </w:tcPr>
          <w:p w14:paraId="78CCB72B"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Відповідає</w:t>
            </w:r>
          </w:p>
        </w:tc>
      </w:tr>
      <w:tr w:rsidR="003630AA" w:rsidRPr="003630AA" w14:paraId="5FE7D824" w14:textId="77777777" w:rsidTr="00E019F9">
        <w:trPr>
          <w:trHeight w:val="100"/>
        </w:trPr>
        <w:tc>
          <w:tcPr>
            <w:tcW w:w="5949" w:type="dxa"/>
          </w:tcPr>
          <w:p w14:paraId="0A9B79B5" w14:textId="54684A32"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b/>
                <w:shd w:val="clear" w:color="auto" w:fill="FFFFFF"/>
              </w:rPr>
              <w:t>Стаття 12.</w:t>
            </w:r>
            <w:r w:rsidR="003630AA" w:rsidRPr="003630AA">
              <w:rPr>
                <w:shd w:val="clear" w:color="auto" w:fill="FFFFFF"/>
              </w:rPr>
              <w:t xml:space="preserve"> </w:t>
            </w:r>
            <w:r w:rsidRPr="003630AA">
              <w:rPr>
                <w:bCs/>
                <w:shd w:val="clear" w:color="auto" w:fill="FFFFFF"/>
              </w:rPr>
              <w:t>Конфіскація та арешт</w:t>
            </w:r>
          </w:p>
          <w:p w14:paraId="0998D32C" w14:textId="77777777" w:rsidR="00BD7CF8" w:rsidRPr="003630AA" w:rsidRDefault="00BD7CF8" w:rsidP="00E02984">
            <w:pPr>
              <w:pStyle w:val="rvps2"/>
              <w:shd w:val="clear" w:color="auto" w:fill="FFFFFF"/>
              <w:spacing w:before="0" w:beforeAutospacing="0" w:after="0" w:afterAutospacing="0"/>
              <w:jc w:val="both"/>
              <w:rPr>
                <w:shd w:val="clear" w:color="auto" w:fill="FFFFFF"/>
              </w:rPr>
            </w:pPr>
          </w:p>
          <w:p w14:paraId="46E9FE39" w14:textId="77777777"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1. Держави-учасниці вживають,   у максимальному  ступені, можливому в межах їхніх внутрішніх правових систем, таких заходів, які можуть знадобитися для забезпечення можливості конфіскації:</w:t>
            </w:r>
          </w:p>
          <w:p w14:paraId="10BDFA5C" w14:textId="2612B02D"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a) доходів від злочинів,  що ох</w:t>
            </w:r>
            <w:r w:rsidR="00921EC4" w:rsidRPr="003630AA">
              <w:rPr>
                <w:shd w:val="clear" w:color="auto" w:fill="FFFFFF"/>
              </w:rPr>
              <w:t xml:space="preserve">оплюються цією Конвенцією, або </w:t>
            </w:r>
            <w:r w:rsidRPr="003630AA">
              <w:rPr>
                <w:shd w:val="clear" w:color="auto" w:fill="FFFFFF"/>
              </w:rPr>
              <w:t>майна, вартість якого відповідає вартості таких доходів;</w:t>
            </w:r>
          </w:p>
          <w:p w14:paraId="633A57BD" w14:textId="56E33C62" w:rsidR="00BD7CF8" w:rsidRPr="003630AA" w:rsidRDefault="00921EC4" w:rsidP="00E02984">
            <w:pPr>
              <w:pStyle w:val="rvps2"/>
              <w:shd w:val="clear" w:color="auto" w:fill="FFFFFF"/>
              <w:spacing w:before="0" w:beforeAutospacing="0" w:after="0" w:afterAutospacing="0"/>
              <w:jc w:val="both"/>
              <w:rPr>
                <w:shd w:val="clear" w:color="auto" w:fill="FFFFFF"/>
              </w:rPr>
            </w:pPr>
            <w:r w:rsidRPr="003630AA">
              <w:rPr>
                <w:shd w:val="clear" w:color="auto" w:fill="FFFFFF"/>
              </w:rPr>
              <w:t xml:space="preserve">b) майна, устаткування або інших </w:t>
            </w:r>
            <w:r w:rsidR="00BD7CF8" w:rsidRPr="003630AA">
              <w:rPr>
                <w:shd w:val="clear" w:color="auto" w:fill="FFFFFF"/>
              </w:rPr>
              <w:t>засобів, які використо</w:t>
            </w:r>
            <w:r w:rsidRPr="003630AA">
              <w:rPr>
                <w:shd w:val="clear" w:color="auto" w:fill="FFFFFF"/>
              </w:rPr>
              <w:t xml:space="preserve">вувалися або  призначалися для </w:t>
            </w:r>
            <w:r w:rsidR="00BD7CF8" w:rsidRPr="003630AA">
              <w:rPr>
                <w:shd w:val="clear" w:color="auto" w:fill="FFFFFF"/>
              </w:rPr>
              <w:t>використання при вч</w:t>
            </w:r>
            <w:r w:rsidRPr="003630AA">
              <w:rPr>
                <w:shd w:val="clear" w:color="auto" w:fill="FFFFFF"/>
              </w:rPr>
              <w:t xml:space="preserve">иненні злочинів, що охоплюються </w:t>
            </w:r>
            <w:r w:rsidR="00BD7CF8" w:rsidRPr="003630AA">
              <w:rPr>
                <w:shd w:val="clear" w:color="auto" w:fill="FFFFFF"/>
              </w:rPr>
              <w:t>цією Конвенцією.</w:t>
            </w:r>
          </w:p>
          <w:p w14:paraId="7AEB1C8E" w14:textId="48343F5F"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 xml:space="preserve">2. Держави-учасниці   вживають </w:t>
            </w:r>
            <w:r w:rsidR="00921EC4" w:rsidRPr="003630AA">
              <w:rPr>
                <w:shd w:val="clear" w:color="auto" w:fill="FFFFFF"/>
              </w:rPr>
              <w:t xml:space="preserve">  таких  заходів,  які  можуть </w:t>
            </w:r>
            <w:r w:rsidRPr="003630AA">
              <w:rPr>
                <w:shd w:val="clear" w:color="auto" w:fill="FFFFFF"/>
              </w:rPr>
              <w:t>знадобитися для забезпечення  можливості  виявлення,  відстеження, арешту  або  виїмки  будь-чого  з  перерахованого  в пункті 1 цієї статті з метою подальшої конфіскації.</w:t>
            </w:r>
          </w:p>
          <w:p w14:paraId="28B36E05" w14:textId="214D146E"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3. Якщо  доходи  від злочинів були перетворені,  частково або повністю,  в інше  майно,  то  заходи,  зазначені  у  цій  статті, вживаються щодо такого майна.</w:t>
            </w:r>
          </w:p>
          <w:p w14:paraId="1A3B02B7" w14:textId="6CAC865C"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 xml:space="preserve">4. Якщо  доходи  від  злочинів </w:t>
            </w:r>
            <w:r w:rsidR="00921EC4" w:rsidRPr="003630AA">
              <w:rPr>
                <w:shd w:val="clear" w:color="auto" w:fill="FFFFFF"/>
              </w:rPr>
              <w:t xml:space="preserve"> були   залучені   до   майна, </w:t>
            </w:r>
            <w:r w:rsidRPr="003630AA">
              <w:rPr>
                <w:shd w:val="clear" w:color="auto" w:fill="FFFFFF"/>
              </w:rPr>
              <w:t xml:space="preserve">придбаного за рахунок законних джерел,  то конфіскації,  без шкоди для будь-яких повноважень,  що стосуються  накладення  арешту  або виїмки,   підлягає  </w:t>
            </w:r>
            <w:r w:rsidRPr="003630AA">
              <w:rPr>
                <w:shd w:val="clear" w:color="auto" w:fill="FFFFFF"/>
              </w:rPr>
              <w:lastRenderedPageBreak/>
              <w:t>та  частина  май</w:t>
            </w:r>
            <w:r w:rsidR="00921EC4" w:rsidRPr="003630AA">
              <w:rPr>
                <w:shd w:val="clear" w:color="auto" w:fill="FFFFFF"/>
              </w:rPr>
              <w:t xml:space="preserve">на,  яка  відповідає  оціненій </w:t>
            </w:r>
            <w:r w:rsidRPr="003630AA">
              <w:rPr>
                <w:shd w:val="clear" w:color="auto" w:fill="FFFFFF"/>
              </w:rPr>
              <w:t>вартості залучених доходів від злочинів.</w:t>
            </w:r>
          </w:p>
          <w:p w14:paraId="64E3F5AE" w14:textId="60E879BA"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 xml:space="preserve">5. </w:t>
            </w:r>
            <w:r w:rsidR="00921EC4" w:rsidRPr="003630AA">
              <w:rPr>
                <w:shd w:val="clear" w:color="auto" w:fill="FFFFFF"/>
              </w:rPr>
              <w:t xml:space="preserve">До  прибутку  або інших </w:t>
            </w:r>
            <w:proofErr w:type="spellStart"/>
            <w:r w:rsidR="00921EC4" w:rsidRPr="003630AA">
              <w:rPr>
                <w:shd w:val="clear" w:color="auto" w:fill="FFFFFF"/>
              </w:rPr>
              <w:t>вигод</w:t>
            </w:r>
            <w:proofErr w:type="spellEnd"/>
            <w:r w:rsidR="00921EC4" w:rsidRPr="003630AA">
              <w:rPr>
                <w:shd w:val="clear" w:color="auto" w:fill="FFFFFF"/>
              </w:rPr>
              <w:t xml:space="preserve">, </w:t>
            </w:r>
            <w:r w:rsidRPr="003630AA">
              <w:rPr>
                <w:shd w:val="clear" w:color="auto" w:fill="FFFFFF"/>
              </w:rPr>
              <w:t>отриманих від доходів від злочинів,  до майна,  в яке були перетворені доходи від злочинів, або  до майна, до якого були залучені доходи від злочинів,  також вживаються заходи,  зазначені у цій статті,  у такий же спосіб і в тій мірі, як і щодо доходів від злочинів.</w:t>
            </w:r>
          </w:p>
          <w:p w14:paraId="3622D069" w14:textId="01004827"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6. Для цілей цієї статті і статті  13  цієї  Конвенції  кожна Держава-учасниця уповноважує свої су</w:t>
            </w:r>
            <w:r w:rsidR="00921EC4" w:rsidRPr="003630AA">
              <w:rPr>
                <w:shd w:val="clear" w:color="auto" w:fill="FFFFFF"/>
              </w:rPr>
              <w:t xml:space="preserve">ди або інші компетентні органи </w:t>
            </w:r>
            <w:r w:rsidRPr="003630AA">
              <w:rPr>
                <w:shd w:val="clear" w:color="auto" w:fill="FFFFFF"/>
              </w:rPr>
              <w:t>видавати  постанови  про  представлення  або  арешт   банківських, фінансових   або   комерційних   документів.  Держави-учасниці  не ухиляються  від  вживання  заходів  щодо  положень  цього  пункту, посилаючись на необхідність збереження банківської таємниці.</w:t>
            </w:r>
          </w:p>
          <w:p w14:paraId="15AF5C35" w14:textId="00F0E4A9"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 xml:space="preserve">7. Держави-учасниці можуть розглянути можливість встановлення вимоги  про  те,  щоб  особа,  яка вчинила злочин,  довела законне походження передбачуваних доходів від злочину  або іншого майна, яке підлягає  конфіскації, у </w:t>
            </w:r>
            <w:r w:rsidR="00921EC4" w:rsidRPr="003630AA">
              <w:rPr>
                <w:shd w:val="clear" w:color="auto" w:fill="FFFFFF"/>
              </w:rPr>
              <w:t xml:space="preserve">тій  мірі, у якій така  вимога </w:t>
            </w:r>
            <w:r w:rsidRPr="003630AA">
              <w:rPr>
                <w:shd w:val="clear" w:color="auto" w:fill="FFFFFF"/>
              </w:rPr>
              <w:t>відповідає принципам   їхнього   внутрішнього законодавства і характеру судового та іншого розгляду.</w:t>
            </w:r>
          </w:p>
          <w:p w14:paraId="0054205B" w14:textId="77777777" w:rsidR="00921EC4"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 xml:space="preserve">8. Положення цієї статті не </w:t>
            </w:r>
            <w:proofErr w:type="spellStart"/>
            <w:r w:rsidRPr="003630AA">
              <w:rPr>
                <w:shd w:val="clear" w:color="auto" w:fill="FFFFFF"/>
              </w:rPr>
              <w:t>тлумачаться</w:t>
            </w:r>
            <w:proofErr w:type="spellEnd"/>
            <w:r w:rsidRPr="003630AA">
              <w:rPr>
                <w:shd w:val="clear" w:color="auto" w:fill="FFFFFF"/>
              </w:rPr>
              <w:t xml:space="preserve"> як такі,  що завдають шкоди </w:t>
            </w:r>
            <w:r w:rsidR="00921EC4" w:rsidRPr="003630AA">
              <w:rPr>
                <w:shd w:val="clear" w:color="auto" w:fill="FFFFFF"/>
              </w:rPr>
              <w:t>правам сумлінних третіх сторін.</w:t>
            </w:r>
          </w:p>
          <w:p w14:paraId="250B970E" w14:textId="3DABC951" w:rsidR="00BD7CF8" w:rsidRPr="003630AA" w:rsidRDefault="00BD7CF8" w:rsidP="00E02984">
            <w:pPr>
              <w:pStyle w:val="rvps2"/>
              <w:shd w:val="clear" w:color="auto" w:fill="FFFFFF"/>
              <w:spacing w:before="0" w:beforeAutospacing="0" w:after="0" w:afterAutospacing="0"/>
              <w:jc w:val="both"/>
              <w:rPr>
                <w:shd w:val="clear" w:color="auto" w:fill="FFFFFF"/>
              </w:rPr>
            </w:pPr>
            <w:r w:rsidRPr="003630AA">
              <w:rPr>
                <w:shd w:val="clear" w:color="auto" w:fill="FFFFFF"/>
              </w:rPr>
              <w:t xml:space="preserve">9. Ніщо у цій статті не зачіпає принципу, відповідно до якого заходи, про які в  ній  ідеться,  визначаються  і  вчиняються відповідно до положень внутрішнього законодавства </w:t>
            </w:r>
            <w:r w:rsidR="00921EC4" w:rsidRPr="003630AA">
              <w:rPr>
                <w:shd w:val="clear" w:color="auto" w:fill="FFFFFF"/>
              </w:rPr>
              <w:t xml:space="preserve">Держави-учасниці та за умови їх </w:t>
            </w:r>
            <w:r w:rsidRPr="003630AA">
              <w:rPr>
                <w:shd w:val="clear" w:color="auto" w:fill="FFFFFF"/>
              </w:rPr>
              <w:t>дотримання.</w:t>
            </w:r>
          </w:p>
        </w:tc>
        <w:tc>
          <w:tcPr>
            <w:tcW w:w="5953" w:type="dxa"/>
          </w:tcPr>
          <w:p w14:paraId="48AEB0B4" w14:textId="77777777" w:rsidR="00BD7CF8" w:rsidRPr="003630AA" w:rsidRDefault="00BD7CF8" w:rsidP="00CF3BD0">
            <w:pPr>
              <w:pStyle w:val="rvps2"/>
              <w:shd w:val="clear" w:color="auto" w:fill="FFFFFF"/>
              <w:spacing w:before="0" w:beforeAutospacing="0" w:after="150" w:afterAutospacing="0"/>
              <w:jc w:val="center"/>
            </w:pPr>
            <w:r w:rsidRPr="003630AA">
              <w:rPr>
                <w:shd w:val="clear" w:color="auto" w:fill="FFFFFF"/>
              </w:rPr>
              <w:lastRenderedPageBreak/>
              <w:t>Кримінальний кодекс України</w:t>
            </w:r>
          </w:p>
          <w:p w14:paraId="70BDC134" w14:textId="77777777" w:rsidR="00BD7CF8" w:rsidRPr="003630AA" w:rsidRDefault="00BD7CF8" w:rsidP="00CF3BD0">
            <w:pPr>
              <w:pStyle w:val="rvps2"/>
              <w:shd w:val="clear" w:color="auto" w:fill="FFFFFF"/>
              <w:spacing w:before="0" w:beforeAutospacing="0" w:after="150" w:afterAutospacing="0"/>
              <w:jc w:val="both"/>
            </w:pPr>
            <w:r w:rsidRPr="003630AA">
              <w:rPr>
                <w:rStyle w:val="rvts9"/>
                <w:b/>
              </w:rPr>
              <w:t>Стаття 59.</w:t>
            </w:r>
            <w:r w:rsidRPr="003630AA">
              <w:t> Конфіскація майна</w:t>
            </w:r>
          </w:p>
          <w:p w14:paraId="3AA9E399" w14:textId="77777777" w:rsidR="00BD7CF8" w:rsidRPr="003630AA" w:rsidRDefault="00BD7CF8" w:rsidP="00CF3BD0">
            <w:pPr>
              <w:pStyle w:val="rvps2"/>
              <w:shd w:val="clear" w:color="auto" w:fill="FFFFFF"/>
              <w:spacing w:before="0" w:beforeAutospacing="0" w:after="150" w:afterAutospacing="0"/>
              <w:jc w:val="both"/>
            </w:pPr>
            <w:bookmarkStart w:id="8" w:name="n281"/>
            <w:bookmarkEnd w:id="8"/>
            <w:r w:rsidRPr="003630AA">
              <w:t>1. Покарання у виді конфіскації майна полягає в примусовому безоплатному вилученні у власність держави всього або частини майна, яке є власністю засудженого. Якщо конфіскується частина майна, суд повинен зазначити, яка саме частина майна конфіскується, або перелічити предмети, що конфіскуються.</w:t>
            </w:r>
          </w:p>
          <w:p w14:paraId="228D3A3A" w14:textId="77777777" w:rsidR="00BD7CF8" w:rsidRPr="003630AA" w:rsidRDefault="00BD7CF8" w:rsidP="00CF3BD0">
            <w:pPr>
              <w:pStyle w:val="rvps2"/>
              <w:shd w:val="clear" w:color="auto" w:fill="FFFFFF"/>
              <w:spacing w:before="0" w:beforeAutospacing="0" w:after="150" w:afterAutospacing="0"/>
              <w:jc w:val="both"/>
            </w:pPr>
            <w:bookmarkStart w:id="9" w:name="n282"/>
            <w:bookmarkEnd w:id="9"/>
            <w:r w:rsidRPr="003630AA">
              <w:t>2. Конфіскація майна встановлюється за тяжкі та особливо тяжкі корисливі злочини, а також за злочини проти основ національної безпеки України та громадської безпеки незалежно від ступеня їх тяжкості і може бути призначена лише у випадках, спеціально передбачених в Особливій частині цього Кодексу.</w:t>
            </w:r>
          </w:p>
          <w:p w14:paraId="1EFF8E27" w14:textId="2022B0EE" w:rsidR="00BD7CF8" w:rsidRDefault="00BD7CF8" w:rsidP="00CF3BD0">
            <w:pPr>
              <w:pStyle w:val="rvps2"/>
              <w:shd w:val="clear" w:color="auto" w:fill="FFFFFF"/>
              <w:spacing w:before="0" w:beforeAutospacing="0" w:after="150" w:afterAutospacing="0"/>
              <w:jc w:val="both"/>
            </w:pPr>
            <w:bookmarkStart w:id="10" w:name="n283"/>
            <w:bookmarkEnd w:id="10"/>
            <w:r w:rsidRPr="003630AA">
              <w:t>3. Перелік майна, що не підлягає конфіскації, визначається законом України.</w:t>
            </w:r>
          </w:p>
          <w:p w14:paraId="149A2629" w14:textId="77777777" w:rsidR="00DA3AC6" w:rsidRDefault="00DA3AC6" w:rsidP="00DA3AC6">
            <w:pPr>
              <w:jc w:val="both"/>
              <w:rPr>
                <w:rFonts w:ascii="Times New Roman" w:hAnsi="Times New Roman" w:cs="Times New Roman"/>
                <w:sz w:val="24"/>
                <w:szCs w:val="24"/>
              </w:rPr>
            </w:pPr>
            <w:r w:rsidRPr="00DA3AC6">
              <w:rPr>
                <w:rFonts w:ascii="Times New Roman" w:hAnsi="Times New Roman" w:cs="Times New Roman"/>
                <w:b/>
                <w:bCs/>
                <w:sz w:val="24"/>
                <w:szCs w:val="24"/>
              </w:rPr>
              <w:t>Стаття 96</w:t>
            </w:r>
            <w:r w:rsidRPr="00DA3AC6">
              <w:rPr>
                <w:rFonts w:ascii="Times New Roman" w:hAnsi="Times New Roman" w:cs="Times New Roman"/>
                <w:b/>
                <w:bCs/>
                <w:sz w:val="24"/>
                <w:szCs w:val="24"/>
                <w:vertAlign w:val="superscript"/>
              </w:rPr>
              <w:t>-1</w:t>
            </w:r>
            <w:r w:rsidRPr="00DA3AC6">
              <w:rPr>
                <w:rFonts w:ascii="Times New Roman" w:hAnsi="Times New Roman" w:cs="Times New Roman"/>
                <w:b/>
                <w:bCs/>
                <w:sz w:val="24"/>
                <w:szCs w:val="24"/>
              </w:rPr>
              <w:t>.</w:t>
            </w:r>
            <w:r w:rsidRPr="00DA3AC6">
              <w:rPr>
                <w:rFonts w:ascii="Times New Roman" w:hAnsi="Times New Roman" w:cs="Times New Roman"/>
                <w:sz w:val="24"/>
                <w:szCs w:val="24"/>
              </w:rPr>
              <w:t> Спеціальна конфіскація</w:t>
            </w:r>
          </w:p>
          <w:p w14:paraId="78B6A445" w14:textId="77777777" w:rsidR="00DA3AC6" w:rsidRPr="00DA3AC6" w:rsidRDefault="00DA3AC6" w:rsidP="00DA3AC6">
            <w:pPr>
              <w:jc w:val="both"/>
              <w:rPr>
                <w:rFonts w:ascii="Times New Roman" w:hAnsi="Times New Roman" w:cs="Times New Roman"/>
                <w:sz w:val="24"/>
                <w:szCs w:val="24"/>
              </w:rPr>
            </w:pPr>
          </w:p>
          <w:p w14:paraId="11C8DFCF" w14:textId="698C49D1" w:rsidR="00DA3AC6" w:rsidRDefault="00DA3AC6" w:rsidP="00DA3AC6">
            <w:pPr>
              <w:jc w:val="both"/>
              <w:rPr>
                <w:rFonts w:ascii="Times New Roman" w:hAnsi="Times New Roman" w:cs="Times New Roman"/>
                <w:sz w:val="24"/>
                <w:szCs w:val="24"/>
              </w:rPr>
            </w:pPr>
            <w:r w:rsidRPr="00DA3AC6">
              <w:rPr>
                <w:rFonts w:ascii="Times New Roman" w:hAnsi="Times New Roman" w:cs="Times New Roman"/>
                <w:sz w:val="24"/>
                <w:szCs w:val="24"/>
              </w:rPr>
              <w:t xml:space="preserve">1. Спеціальна конфіскація полягає у примусовому безоплатному вилученні за рішенням суду у власність держави грошей, цінностей та іншого майна у випадках, </w:t>
            </w:r>
            <w:r w:rsidRPr="00DA3AC6">
              <w:rPr>
                <w:rFonts w:ascii="Times New Roman" w:hAnsi="Times New Roman" w:cs="Times New Roman"/>
                <w:sz w:val="24"/>
                <w:szCs w:val="24"/>
              </w:rPr>
              <w:lastRenderedPageBreak/>
              <w:t>визначених цим Кодексом, за умови вчинення умисного кримінального правопорушення або суспільно небезпечного діяння, що підпадає під ознаки діяння, передбаченого </w:t>
            </w:r>
            <w:hyperlink r:id="rId54" w:anchor="n688" w:history="1">
              <w:r w:rsidRPr="00DA3AC6">
                <w:rPr>
                  <w:rStyle w:val="a5"/>
                  <w:rFonts w:ascii="Times New Roman" w:hAnsi="Times New Roman" w:cs="Times New Roman"/>
                  <w:color w:val="auto"/>
                  <w:sz w:val="24"/>
                  <w:szCs w:val="24"/>
                </w:rPr>
                <w:t>Особливою частиною</w:t>
              </w:r>
            </w:hyperlink>
            <w:r w:rsidRPr="00DA3AC6">
              <w:rPr>
                <w:rFonts w:ascii="Times New Roman" w:hAnsi="Times New Roman" w:cs="Times New Roman"/>
                <w:sz w:val="24"/>
                <w:szCs w:val="24"/>
              </w:rPr>
              <w:t> цього Кодексу, за які передбачено основне покарання у виді позбавлення волі або штрафу понад три тисячі неоподатковуваних мінімумів доходів громадян, а так само передбаченого </w:t>
            </w:r>
            <w:hyperlink r:id="rId55" w:anchor="n954" w:history="1">
              <w:r w:rsidRPr="00DA3AC6">
                <w:rPr>
                  <w:rStyle w:val="a5"/>
                  <w:rFonts w:ascii="Times New Roman" w:hAnsi="Times New Roman" w:cs="Times New Roman"/>
                  <w:color w:val="auto"/>
                  <w:sz w:val="24"/>
                  <w:szCs w:val="24"/>
                </w:rPr>
                <w:t>частиною першою</w:t>
              </w:r>
            </w:hyperlink>
            <w:r w:rsidRPr="00DA3AC6">
              <w:rPr>
                <w:rFonts w:ascii="Times New Roman" w:hAnsi="Times New Roman" w:cs="Times New Roman"/>
                <w:sz w:val="24"/>
                <w:szCs w:val="24"/>
              </w:rPr>
              <w:t> статті 150, </w:t>
            </w:r>
            <w:hyperlink r:id="rId56" w:anchor="n994" w:history="1">
              <w:r w:rsidRPr="00DA3AC6">
                <w:rPr>
                  <w:rStyle w:val="a5"/>
                  <w:rFonts w:ascii="Times New Roman" w:hAnsi="Times New Roman" w:cs="Times New Roman"/>
                  <w:color w:val="auto"/>
                  <w:sz w:val="24"/>
                  <w:szCs w:val="24"/>
                </w:rPr>
                <w:t>статтею 154</w:t>
              </w:r>
            </w:hyperlink>
            <w:r w:rsidRPr="00DA3AC6">
              <w:rPr>
                <w:rFonts w:ascii="Times New Roman" w:hAnsi="Times New Roman" w:cs="Times New Roman"/>
                <w:sz w:val="24"/>
                <w:szCs w:val="24"/>
              </w:rPr>
              <w:t>, частинами другою і третьою </w:t>
            </w:r>
            <w:hyperlink r:id="rId57" w:anchor="n1055" w:history="1">
              <w:r w:rsidRPr="00DA3AC6">
                <w:rPr>
                  <w:rStyle w:val="a5"/>
                  <w:rFonts w:ascii="Times New Roman" w:hAnsi="Times New Roman" w:cs="Times New Roman"/>
                  <w:color w:val="auto"/>
                  <w:sz w:val="24"/>
                  <w:szCs w:val="24"/>
                </w:rPr>
                <w:t>статті 159</w:t>
              </w:r>
            </w:hyperlink>
            <w:hyperlink r:id="rId58" w:anchor="n1055"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частиною першою </w:t>
            </w:r>
            <w:hyperlink r:id="rId59" w:anchor="n1264" w:history="1">
              <w:r w:rsidRPr="00DA3AC6">
                <w:rPr>
                  <w:rStyle w:val="a5"/>
                  <w:rFonts w:ascii="Times New Roman" w:hAnsi="Times New Roman" w:cs="Times New Roman"/>
                  <w:color w:val="auto"/>
                  <w:sz w:val="24"/>
                  <w:szCs w:val="24"/>
                </w:rPr>
                <w:t>статті 190</w:t>
              </w:r>
            </w:hyperlink>
            <w:r w:rsidRPr="00DA3AC6">
              <w:rPr>
                <w:rFonts w:ascii="Times New Roman" w:hAnsi="Times New Roman" w:cs="Times New Roman"/>
                <w:sz w:val="24"/>
                <w:szCs w:val="24"/>
              </w:rPr>
              <w:t>, </w:t>
            </w:r>
            <w:hyperlink r:id="rId60" w:anchor="n1284" w:history="1">
              <w:r w:rsidRPr="00DA3AC6">
                <w:rPr>
                  <w:rStyle w:val="a5"/>
                  <w:rFonts w:ascii="Times New Roman" w:hAnsi="Times New Roman" w:cs="Times New Roman"/>
                  <w:color w:val="auto"/>
                  <w:sz w:val="24"/>
                  <w:szCs w:val="24"/>
                </w:rPr>
                <w:t>статтею 192</w:t>
              </w:r>
            </w:hyperlink>
            <w:r w:rsidRPr="00DA3AC6">
              <w:rPr>
                <w:rFonts w:ascii="Times New Roman" w:hAnsi="Times New Roman" w:cs="Times New Roman"/>
                <w:sz w:val="24"/>
                <w:szCs w:val="24"/>
              </w:rPr>
              <w:t>, частиною першою статей </w:t>
            </w:r>
            <w:hyperlink r:id="rId61" w:anchor="n1374" w:history="1">
              <w:r w:rsidRPr="00DA3AC6">
                <w:rPr>
                  <w:rStyle w:val="a5"/>
                  <w:rFonts w:ascii="Times New Roman" w:hAnsi="Times New Roman" w:cs="Times New Roman"/>
                  <w:color w:val="auto"/>
                  <w:sz w:val="24"/>
                  <w:szCs w:val="24"/>
                </w:rPr>
                <w:t>204</w:t>
              </w:r>
            </w:hyperlink>
            <w:r w:rsidRPr="00DA3AC6">
              <w:rPr>
                <w:rFonts w:ascii="Times New Roman" w:hAnsi="Times New Roman" w:cs="Times New Roman"/>
                <w:sz w:val="24"/>
                <w:szCs w:val="24"/>
              </w:rPr>
              <w:t>, </w:t>
            </w:r>
            <w:hyperlink r:id="rId62" w:anchor="n1427" w:history="1">
              <w:r w:rsidRPr="00DA3AC6">
                <w:rPr>
                  <w:rStyle w:val="a5"/>
                  <w:rFonts w:ascii="Times New Roman" w:hAnsi="Times New Roman" w:cs="Times New Roman"/>
                  <w:color w:val="auto"/>
                  <w:sz w:val="24"/>
                  <w:szCs w:val="24"/>
                </w:rPr>
                <w:t>209</w:t>
              </w:r>
            </w:hyperlink>
            <w:hyperlink r:id="rId63" w:anchor="n1427"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64" w:anchor="n1433" w:history="1">
              <w:r w:rsidRPr="00DA3AC6">
                <w:rPr>
                  <w:rStyle w:val="a5"/>
                  <w:rFonts w:ascii="Times New Roman" w:hAnsi="Times New Roman" w:cs="Times New Roman"/>
                  <w:color w:val="auto"/>
                  <w:sz w:val="24"/>
                  <w:szCs w:val="24"/>
                </w:rPr>
                <w:t>210</w:t>
              </w:r>
            </w:hyperlink>
            <w:r w:rsidRPr="00DA3AC6">
              <w:rPr>
                <w:rFonts w:ascii="Times New Roman" w:hAnsi="Times New Roman" w:cs="Times New Roman"/>
                <w:sz w:val="24"/>
                <w:szCs w:val="24"/>
              </w:rPr>
              <w:t>, частинами першою і другою статей </w:t>
            </w:r>
            <w:hyperlink r:id="rId65" w:anchor="n1448" w:history="1">
              <w:r w:rsidRPr="00DA3AC6">
                <w:rPr>
                  <w:rStyle w:val="a5"/>
                  <w:rFonts w:ascii="Times New Roman" w:hAnsi="Times New Roman" w:cs="Times New Roman"/>
                  <w:color w:val="auto"/>
                  <w:sz w:val="24"/>
                  <w:szCs w:val="24"/>
                </w:rPr>
                <w:t>212</w:t>
              </w:r>
            </w:hyperlink>
            <w:r w:rsidRPr="00DA3AC6">
              <w:rPr>
                <w:rFonts w:ascii="Times New Roman" w:hAnsi="Times New Roman" w:cs="Times New Roman"/>
                <w:sz w:val="24"/>
                <w:szCs w:val="24"/>
              </w:rPr>
              <w:t>, </w:t>
            </w:r>
            <w:hyperlink r:id="rId66" w:anchor="n1458" w:history="1">
              <w:r w:rsidRPr="00DA3AC6">
                <w:rPr>
                  <w:rStyle w:val="a5"/>
                  <w:rFonts w:ascii="Times New Roman" w:hAnsi="Times New Roman" w:cs="Times New Roman"/>
                  <w:color w:val="auto"/>
                  <w:sz w:val="24"/>
                  <w:szCs w:val="24"/>
                </w:rPr>
                <w:t>212</w:t>
              </w:r>
            </w:hyperlink>
            <w:hyperlink r:id="rId67" w:anchor="n1458"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частиною першою статей </w:t>
            </w:r>
            <w:hyperlink r:id="rId68" w:anchor="n1491" w:history="1">
              <w:r w:rsidRPr="00DA3AC6">
                <w:rPr>
                  <w:rStyle w:val="a5"/>
                  <w:rFonts w:ascii="Times New Roman" w:hAnsi="Times New Roman" w:cs="Times New Roman"/>
                  <w:color w:val="auto"/>
                  <w:sz w:val="24"/>
                  <w:szCs w:val="24"/>
                </w:rPr>
                <w:t>222</w:t>
              </w:r>
            </w:hyperlink>
            <w:r w:rsidRPr="00DA3AC6">
              <w:rPr>
                <w:rFonts w:ascii="Times New Roman" w:hAnsi="Times New Roman" w:cs="Times New Roman"/>
                <w:sz w:val="24"/>
                <w:szCs w:val="24"/>
              </w:rPr>
              <w:t>, </w:t>
            </w:r>
            <w:hyperlink r:id="rId69" w:anchor="n1534" w:history="1">
              <w:r w:rsidRPr="00DA3AC6">
                <w:rPr>
                  <w:rStyle w:val="a5"/>
                  <w:rFonts w:ascii="Times New Roman" w:hAnsi="Times New Roman" w:cs="Times New Roman"/>
                  <w:color w:val="auto"/>
                  <w:sz w:val="24"/>
                  <w:szCs w:val="24"/>
                </w:rPr>
                <w:t>229</w:t>
              </w:r>
            </w:hyperlink>
            <w:r w:rsidRPr="00DA3AC6">
              <w:rPr>
                <w:rFonts w:ascii="Times New Roman" w:hAnsi="Times New Roman" w:cs="Times New Roman"/>
                <w:sz w:val="24"/>
                <w:szCs w:val="24"/>
              </w:rPr>
              <w:t>, </w:t>
            </w:r>
            <w:hyperlink r:id="rId70" w:anchor="n1599" w:history="1">
              <w:r w:rsidRPr="00DA3AC6">
                <w:rPr>
                  <w:rStyle w:val="a5"/>
                  <w:rFonts w:ascii="Times New Roman" w:hAnsi="Times New Roman" w:cs="Times New Roman"/>
                  <w:color w:val="auto"/>
                  <w:sz w:val="24"/>
                  <w:szCs w:val="24"/>
                </w:rPr>
                <w:t>239</w:t>
              </w:r>
            </w:hyperlink>
            <w:hyperlink r:id="rId71" w:anchor="n1599"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72" w:anchor="n1608" w:history="1">
              <w:r w:rsidRPr="00DA3AC6">
                <w:rPr>
                  <w:rStyle w:val="a5"/>
                  <w:rFonts w:ascii="Times New Roman" w:hAnsi="Times New Roman" w:cs="Times New Roman"/>
                  <w:color w:val="auto"/>
                  <w:sz w:val="24"/>
                  <w:szCs w:val="24"/>
                </w:rPr>
                <w:t>239</w:t>
              </w:r>
            </w:hyperlink>
            <w:hyperlink r:id="rId73" w:anchor="n1608" w:history="1">
              <w:r w:rsidRPr="00DA3AC6">
                <w:rPr>
                  <w:rStyle w:val="a5"/>
                  <w:rFonts w:ascii="Times New Roman" w:hAnsi="Times New Roman" w:cs="Times New Roman"/>
                  <w:b/>
                  <w:bCs/>
                  <w:color w:val="auto"/>
                  <w:sz w:val="24"/>
                  <w:szCs w:val="24"/>
                  <w:vertAlign w:val="superscript"/>
                </w:rPr>
                <w:t>-2</w:t>
              </w:r>
            </w:hyperlink>
            <w:r w:rsidRPr="00DA3AC6">
              <w:rPr>
                <w:rFonts w:ascii="Times New Roman" w:hAnsi="Times New Roman" w:cs="Times New Roman"/>
                <w:sz w:val="24"/>
                <w:szCs w:val="24"/>
              </w:rPr>
              <w:t>, частиною другою </w:t>
            </w:r>
            <w:hyperlink r:id="rId74" w:anchor="n1646" w:history="1">
              <w:r w:rsidRPr="00DA3AC6">
                <w:rPr>
                  <w:rStyle w:val="a5"/>
                  <w:rFonts w:ascii="Times New Roman" w:hAnsi="Times New Roman" w:cs="Times New Roman"/>
                  <w:color w:val="auto"/>
                  <w:sz w:val="24"/>
                  <w:szCs w:val="24"/>
                </w:rPr>
                <w:t>статті 244</w:t>
              </w:r>
            </w:hyperlink>
            <w:r w:rsidRPr="00DA3AC6">
              <w:rPr>
                <w:rFonts w:ascii="Times New Roman" w:hAnsi="Times New Roman" w:cs="Times New Roman"/>
                <w:sz w:val="24"/>
                <w:szCs w:val="24"/>
              </w:rPr>
              <w:t>, частиною першою статей </w:t>
            </w:r>
            <w:hyperlink r:id="rId75" w:anchor="n1662" w:history="1">
              <w:r w:rsidRPr="00DA3AC6">
                <w:rPr>
                  <w:rStyle w:val="a5"/>
                  <w:rFonts w:ascii="Times New Roman" w:hAnsi="Times New Roman" w:cs="Times New Roman"/>
                  <w:color w:val="auto"/>
                  <w:sz w:val="24"/>
                  <w:szCs w:val="24"/>
                </w:rPr>
                <w:t>248</w:t>
              </w:r>
            </w:hyperlink>
            <w:r w:rsidRPr="00DA3AC6">
              <w:rPr>
                <w:rFonts w:ascii="Times New Roman" w:hAnsi="Times New Roman" w:cs="Times New Roman"/>
                <w:sz w:val="24"/>
                <w:szCs w:val="24"/>
              </w:rPr>
              <w:t>, </w:t>
            </w:r>
            <w:hyperlink r:id="rId76" w:anchor="n1669" w:history="1">
              <w:r w:rsidRPr="00DA3AC6">
                <w:rPr>
                  <w:rStyle w:val="a5"/>
                  <w:rFonts w:ascii="Times New Roman" w:hAnsi="Times New Roman" w:cs="Times New Roman"/>
                  <w:color w:val="auto"/>
                  <w:sz w:val="24"/>
                  <w:szCs w:val="24"/>
                </w:rPr>
                <w:t>249</w:t>
              </w:r>
            </w:hyperlink>
            <w:r w:rsidRPr="00DA3AC6">
              <w:rPr>
                <w:rFonts w:ascii="Times New Roman" w:hAnsi="Times New Roman" w:cs="Times New Roman"/>
                <w:sz w:val="24"/>
                <w:szCs w:val="24"/>
              </w:rPr>
              <w:t>, частинами першою і другою </w:t>
            </w:r>
            <w:hyperlink r:id="rId77" w:anchor="n2069" w:history="1">
              <w:r w:rsidRPr="00DA3AC6">
                <w:rPr>
                  <w:rStyle w:val="a5"/>
                  <w:rFonts w:ascii="Times New Roman" w:hAnsi="Times New Roman" w:cs="Times New Roman"/>
                  <w:color w:val="auto"/>
                  <w:sz w:val="24"/>
                  <w:szCs w:val="24"/>
                </w:rPr>
                <w:t>статті 300</w:t>
              </w:r>
            </w:hyperlink>
            <w:r w:rsidRPr="00DA3AC6">
              <w:rPr>
                <w:rFonts w:ascii="Times New Roman" w:hAnsi="Times New Roman" w:cs="Times New Roman"/>
                <w:sz w:val="24"/>
                <w:szCs w:val="24"/>
              </w:rPr>
              <w:t>, частиною першою статей </w:t>
            </w:r>
            <w:hyperlink r:id="rId78" w:anchor="n2077" w:history="1">
              <w:r w:rsidRPr="00DA3AC6">
                <w:rPr>
                  <w:rStyle w:val="a5"/>
                  <w:rFonts w:ascii="Times New Roman" w:hAnsi="Times New Roman" w:cs="Times New Roman"/>
                  <w:color w:val="auto"/>
                  <w:sz w:val="24"/>
                  <w:szCs w:val="24"/>
                </w:rPr>
                <w:t>301</w:t>
              </w:r>
            </w:hyperlink>
            <w:r w:rsidRPr="00DA3AC6">
              <w:rPr>
                <w:rFonts w:ascii="Times New Roman" w:hAnsi="Times New Roman" w:cs="Times New Roman"/>
                <w:sz w:val="24"/>
                <w:szCs w:val="24"/>
              </w:rPr>
              <w:t>, </w:t>
            </w:r>
            <w:hyperlink r:id="rId79" w:anchor="n2090" w:history="1">
              <w:r w:rsidRPr="00DA3AC6">
                <w:rPr>
                  <w:rStyle w:val="a5"/>
                  <w:rFonts w:ascii="Times New Roman" w:hAnsi="Times New Roman" w:cs="Times New Roman"/>
                  <w:color w:val="auto"/>
                  <w:sz w:val="24"/>
                  <w:szCs w:val="24"/>
                </w:rPr>
                <w:t>302</w:t>
              </w:r>
            </w:hyperlink>
            <w:r w:rsidRPr="00DA3AC6">
              <w:rPr>
                <w:rFonts w:ascii="Times New Roman" w:hAnsi="Times New Roman" w:cs="Times New Roman"/>
                <w:sz w:val="24"/>
                <w:szCs w:val="24"/>
              </w:rPr>
              <w:t>, </w:t>
            </w:r>
            <w:hyperlink r:id="rId80" w:anchor="n2157" w:history="1">
              <w:r w:rsidRPr="00DA3AC6">
                <w:rPr>
                  <w:rStyle w:val="a5"/>
                  <w:rFonts w:ascii="Times New Roman" w:hAnsi="Times New Roman" w:cs="Times New Roman"/>
                  <w:color w:val="auto"/>
                  <w:sz w:val="24"/>
                  <w:szCs w:val="24"/>
                </w:rPr>
                <w:t>310</w:t>
              </w:r>
            </w:hyperlink>
            <w:r w:rsidRPr="00DA3AC6">
              <w:rPr>
                <w:rFonts w:ascii="Times New Roman" w:hAnsi="Times New Roman" w:cs="Times New Roman"/>
                <w:sz w:val="24"/>
                <w:szCs w:val="24"/>
              </w:rPr>
              <w:t>, </w:t>
            </w:r>
            <w:hyperlink r:id="rId81" w:anchor="n2163" w:history="1">
              <w:r w:rsidRPr="00DA3AC6">
                <w:rPr>
                  <w:rStyle w:val="a5"/>
                  <w:rFonts w:ascii="Times New Roman" w:hAnsi="Times New Roman" w:cs="Times New Roman"/>
                  <w:color w:val="auto"/>
                  <w:sz w:val="24"/>
                  <w:szCs w:val="24"/>
                </w:rPr>
                <w:t>311</w:t>
              </w:r>
            </w:hyperlink>
            <w:r w:rsidRPr="00DA3AC6">
              <w:rPr>
                <w:rFonts w:ascii="Times New Roman" w:hAnsi="Times New Roman" w:cs="Times New Roman"/>
                <w:sz w:val="24"/>
                <w:szCs w:val="24"/>
              </w:rPr>
              <w:t>, </w:t>
            </w:r>
            <w:hyperlink r:id="rId82" w:anchor="n2180" w:history="1">
              <w:r w:rsidRPr="00DA3AC6">
                <w:rPr>
                  <w:rStyle w:val="a5"/>
                  <w:rFonts w:ascii="Times New Roman" w:hAnsi="Times New Roman" w:cs="Times New Roman"/>
                  <w:color w:val="auto"/>
                  <w:sz w:val="24"/>
                  <w:szCs w:val="24"/>
                </w:rPr>
                <w:t>313</w:t>
              </w:r>
            </w:hyperlink>
            <w:r w:rsidRPr="00DA3AC6">
              <w:rPr>
                <w:rFonts w:ascii="Times New Roman" w:hAnsi="Times New Roman" w:cs="Times New Roman"/>
                <w:sz w:val="24"/>
                <w:szCs w:val="24"/>
              </w:rPr>
              <w:t>, </w:t>
            </w:r>
            <w:hyperlink r:id="rId83" w:anchor="n2211" w:history="1">
              <w:r w:rsidRPr="00DA3AC6">
                <w:rPr>
                  <w:rStyle w:val="a5"/>
                  <w:rFonts w:ascii="Times New Roman" w:hAnsi="Times New Roman" w:cs="Times New Roman"/>
                  <w:color w:val="auto"/>
                  <w:sz w:val="24"/>
                  <w:szCs w:val="24"/>
                </w:rPr>
                <w:t>318</w:t>
              </w:r>
            </w:hyperlink>
            <w:r w:rsidRPr="00DA3AC6">
              <w:rPr>
                <w:rFonts w:ascii="Times New Roman" w:hAnsi="Times New Roman" w:cs="Times New Roman"/>
                <w:sz w:val="24"/>
                <w:szCs w:val="24"/>
              </w:rPr>
              <w:t>, </w:t>
            </w:r>
            <w:hyperlink r:id="rId84" w:anchor="n2216" w:history="1">
              <w:r w:rsidRPr="00DA3AC6">
                <w:rPr>
                  <w:rStyle w:val="a5"/>
                  <w:rFonts w:ascii="Times New Roman" w:hAnsi="Times New Roman" w:cs="Times New Roman"/>
                  <w:color w:val="auto"/>
                  <w:sz w:val="24"/>
                  <w:szCs w:val="24"/>
                </w:rPr>
                <w:t>319</w:t>
              </w:r>
            </w:hyperlink>
            <w:r w:rsidRPr="00DA3AC6">
              <w:rPr>
                <w:rFonts w:ascii="Times New Roman" w:hAnsi="Times New Roman" w:cs="Times New Roman"/>
                <w:sz w:val="24"/>
                <w:szCs w:val="24"/>
              </w:rPr>
              <w:t>, </w:t>
            </w:r>
            <w:hyperlink r:id="rId85" w:anchor="n2515" w:history="1">
              <w:r w:rsidRPr="00DA3AC6">
                <w:rPr>
                  <w:rStyle w:val="a5"/>
                  <w:rFonts w:ascii="Times New Roman" w:hAnsi="Times New Roman" w:cs="Times New Roman"/>
                  <w:color w:val="auto"/>
                  <w:sz w:val="24"/>
                  <w:szCs w:val="24"/>
                </w:rPr>
                <w:t>362</w:t>
              </w:r>
            </w:hyperlink>
            <w:r w:rsidRPr="00DA3AC6">
              <w:rPr>
                <w:rFonts w:ascii="Times New Roman" w:hAnsi="Times New Roman" w:cs="Times New Roman"/>
                <w:sz w:val="24"/>
                <w:szCs w:val="24"/>
              </w:rPr>
              <w:t>, </w:t>
            </w:r>
            <w:hyperlink r:id="rId86" w:anchor="n2523" w:history="1">
              <w:r w:rsidRPr="00DA3AC6">
                <w:rPr>
                  <w:rStyle w:val="a5"/>
                  <w:rFonts w:ascii="Times New Roman" w:hAnsi="Times New Roman" w:cs="Times New Roman"/>
                  <w:color w:val="auto"/>
                  <w:sz w:val="24"/>
                  <w:szCs w:val="24"/>
                </w:rPr>
                <w:t>статтею 363</w:t>
              </w:r>
            </w:hyperlink>
            <w:r w:rsidRPr="00DA3AC6">
              <w:rPr>
                <w:rFonts w:ascii="Times New Roman" w:hAnsi="Times New Roman" w:cs="Times New Roman"/>
                <w:sz w:val="24"/>
                <w:szCs w:val="24"/>
              </w:rPr>
              <w:t>, частиною першою статей </w:t>
            </w:r>
            <w:hyperlink r:id="rId87" w:anchor="n2528" w:history="1">
              <w:r w:rsidRPr="00DA3AC6">
                <w:rPr>
                  <w:rStyle w:val="a5"/>
                  <w:rFonts w:ascii="Times New Roman" w:hAnsi="Times New Roman" w:cs="Times New Roman"/>
                  <w:color w:val="auto"/>
                  <w:sz w:val="24"/>
                  <w:szCs w:val="24"/>
                </w:rPr>
                <w:t>363</w:t>
              </w:r>
            </w:hyperlink>
            <w:hyperlink r:id="rId88" w:anchor="n2528"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89" w:anchor="n2548" w:history="1">
              <w:r w:rsidRPr="00DA3AC6">
                <w:rPr>
                  <w:rStyle w:val="a5"/>
                  <w:rFonts w:ascii="Times New Roman" w:hAnsi="Times New Roman" w:cs="Times New Roman"/>
                  <w:color w:val="auto"/>
                  <w:sz w:val="24"/>
                  <w:szCs w:val="24"/>
                </w:rPr>
                <w:t>364</w:t>
              </w:r>
            </w:hyperlink>
            <w:hyperlink r:id="rId90" w:anchor="n2548" w:history="1">
              <w:r w:rsidRPr="00DA3AC6">
                <w:rPr>
                  <w:rStyle w:val="a5"/>
                  <w:rFonts w:ascii="Times New Roman" w:hAnsi="Times New Roman" w:cs="Times New Roman"/>
                  <w:b/>
                  <w:bCs/>
                  <w:color w:val="auto"/>
                  <w:sz w:val="24"/>
                  <w:szCs w:val="24"/>
                  <w:vertAlign w:val="superscript"/>
                </w:rPr>
                <w:t>-1</w:t>
              </w:r>
            </w:hyperlink>
            <w:r w:rsidRPr="00DA3AC6">
              <w:rPr>
                <w:rFonts w:ascii="Times New Roman" w:hAnsi="Times New Roman" w:cs="Times New Roman"/>
                <w:sz w:val="24"/>
                <w:szCs w:val="24"/>
              </w:rPr>
              <w:t>, </w:t>
            </w:r>
            <w:hyperlink r:id="rId91" w:anchor="n2564" w:history="1">
              <w:r w:rsidRPr="00DA3AC6">
                <w:rPr>
                  <w:rStyle w:val="a5"/>
                  <w:rFonts w:ascii="Times New Roman" w:hAnsi="Times New Roman" w:cs="Times New Roman"/>
                  <w:color w:val="auto"/>
                  <w:sz w:val="24"/>
                  <w:szCs w:val="24"/>
                </w:rPr>
                <w:t>365</w:t>
              </w:r>
            </w:hyperlink>
            <w:hyperlink r:id="rId92" w:anchor="n2564" w:history="1">
              <w:r w:rsidRPr="00DA3AC6">
                <w:rPr>
                  <w:rStyle w:val="a5"/>
                  <w:rFonts w:ascii="Times New Roman" w:hAnsi="Times New Roman" w:cs="Times New Roman"/>
                  <w:b/>
                  <w:bCs/>
                  <w:color w:val="auto"/>
                  <w:sz w:val="24"/>
                  <w:szCs w:val="24"/>
                  <w:vertAlign w:val="superscript"/>
                </w:rPr>
                <w:t>-2</w:t>
              </w:r>
            </w:hyperlink>
            <w:r w:rsidRPr="00DA3AC6">
              <w:rPr>
                <w:rFonts w:ascii="Times New Roman" w:hAnsi="Times New Roman" w:cs="Times New Roman"/>
                <w:sz w:val="24"/>
                <w:szCs w:val="24"/>
              </w:rPr>
              <w:t> цього Кодексу.</w:t>
            </w:r>
          </w:p>
          <w:p w14:paraId="45F8C7B1" w14:textId="50F8CA35" w:rsidR="00DA3AC6" w:rsidRPr="00DA3AC6" w:rsidRDefault="00DA3AC6" w:rsidP="00DA3AC6">
            <w:pPr>
              <w:jc w:val="both"/>
              <w:rPr>
                <w:rFonts w:ascii="Times New Roman" w:hAnsi="Times New Roman" w:cs="Times New Roman"/>
                <w:sz w:val="24"/>
                <w:szCs w:val="24"/>
              </w:rPr>
            </w:pPr>
          </w:p>
          <w:p w14:paraId="6563560D" w14:textId="553CB79E" w:rsidR="00DA3AC6" w:rsidRPr="00DA3AC6" w:rsidRDefault="00DA3AC6" w:rsidP="00DA3AC6">
            <w:pPr>
              <w:jc w:val="both"/>
              <w:rPr>
                <w:rFonts w:ascii="Times New Roman" w:hAnsi="Times New Roman" w:cs="Times New Roman"/>
                <w:sz w:val="24"/>
                <w:szCs w:val="24"/>
              </w:rPr>
            </w:pPr>
            <w:r w:rsidRPr="00DA3AC6">
              <w:rPr>
                <w:rFonts w:ascii="Times New Roman" w:hAnsi="Times New Roman" w:cs="Times New Roman"/>
                <w:b/>
                <w:bCs/>
                <w:sz w:val="24"/>
                <w:szCs w:val="24"/>
              </w:rPr>
              <w:t>Стаття 96</w:t>
            </w:r>
            <w:r w:rsidRPr="00DA3AC6">
              <w:rPr>
                <w:rFonts w:ascii="Times New Roman" w:hAnsi="Times New Roman" w:cs="Times New Roman"/>
                <w:b/>
                <w:bCs/>
                <w:sz w:val="24"/>
                <w:szCs w:val="24"/>
                <w:vertAlign w:val="superscript"/>
              </w:rPr>
              <w:t>-2</w:t>
            </w:r>
            <w:r w:rsidRPr="00DA3AC6">
              <w:rPr>
                <w:rFonts w:ascii="Times New Roman" w:hAnsi="Times New Roman" w:cs="Times New Roman"/>
                <w:b/>
                <w:bCs/>
                <w:sz w:val="24"/>
                <w:szCs w:val="24"/>
              </w:rPr>
              <w:t>.</w:t>
            </w:r>
            <w:r w:rsidRPr="00DA3AC6">
              <w:rPr>
                <w:rFonts w:ascii="Times New Roman" w:hAnsi="Times New Roman" w:cs="Times New Roman"/>
                <w:sz w:val="24"/>
                <w:szCs w:val="24"/>
              </w:rPr>
              <w:t> Випадки застосування спеціальної конфіскації</w:t>
            </w:r>
            <w:bookmarkStart w:id="11" w:name="n3937"/>
            <w:bookmarkEnd w:id="11"/>
          </w:p>
          <w:p w14:paraId="2EE92E87" w14:textId="77777777" w:rsidR="00DA3AC6" w:rsidRPr="00DA3AC6" w:rsidRDefault="00DA3AC6" w:rsidP="00DA3AC6">
            <w:pPr>
              <w:jc w:val="both"/>
              <w:rPr>
                <w:rFonts w:ascii="Times New Roman" w:hAnsi="Times New Roman" w:cs="Times New Roman"/>
                <w:sz w:val="24"/>
                <w:szCs w:val="24"/>
              </w:rPr>
            </w:pPr>
            <w:bookmarkStart w:id="12" w:name="n545"/>
            <w:bookmarkEnd w:id="12"/>
            <w:r w:rsidRPr="00DA3AC6">
              <w:rPr>
                <w:rFonts w:ascii="Times New Roman" w:hAnsi="Times New Roman" w:cs="Times New Roman"/>
                <w:sz w:val="24"/>
                <w:szCs w:val="24"/>
              </w:rPr>
              <w:t>1. Спеціальна конфіскація застосовується у разі, якщо гроші, цінності та інше майно:</w:t>
            </w:r>
          </w:p>
          <w:p w14:paraId="42AAC9E8" w14:textId="77777777" w:rsidR="00DA3AC6" w:rsidRPr="00DA3AC6" w:rsidRDefault="00DA3AC6" w:rsidP="00DA3AC6">
            <w:pPr>
              <w:jc w:val="both"/>
              <w:rPr>
                <w:rFonts w:ascii="Times New Roman" w:hAnsi="Times New Roman" w:cs="Times New Roman"/>
                <w:sz w:val="24"/>
                <w:szCs w:val="24"/>
              </w:rPr>
            </w:pPr>
            <w:bookmarkStart w:id="13" w:name="n546"/>
            <w:bookmarkEnd w:id="13"/>
            <w:r w:rsidRPr="00DA3AC6">
              <w:rPr>
                <w:rFonts w:ascii="Times New Roman" w:hAnsi="Times New Roman" w:cs="Times New Roman"/>
                <w:sz w:val="24"/>
                <w:szCs w:val="24"/>
              </w:rPr>
              <w:t>1) одержані внаслідок вчинення кримінального правопорушення та/або є доходами від такого майна;</w:t>
            </w:r>
          </w:p>
          <w:p w14:paraId="2D10B375" w14:textId="77777777" w:rsidR="00DA3AC6" w:rsidRPr="00DA3AC6" w:rsidRDefault="00DA3AC6" w:rsidP="00DA3AC6">
            <w:pPr>
              <w:jc w:val="both"/>
              <w:rPr>
                <w:rFonts w:ascii="Times New Roman" w:hAnsi="Times New Roman" w:cs="Times New Roman"/>
                <w:sz w:val="24"/>
                <w:szCs w:val="24"/>
              </w:rPr>
            </w:pPr>
            <w:bookmarkStart w:id="14" w:name="n547"/>
            <w:bookmarkEnd w:id="14"/>
            <w:r w:rsidRPr="00DA3AC6">
              <w:rPr>
                <w:rFonts w:ascii="Times New Roman" w:hAnsi="Times New Roman" w:cs="Times New Roman"/>
                <w:sz w:val="24"/>
                <w:szCs w:val="24"/>
              </w:rPr>
              <w:t>2) призначалися (використовувалися) для схиляння особи до вчинення кримінального правопорушення, фінансування та/або матеріального забезпечення кримінального правопорушення або винагороди за його вчинення;</w:t>
            </w:r>
          </w:p>
          <w:p w14:paraId="74C151BD" w14:textId="77777777" w:rsidR="00DA3AC6" w:rsidRPr="00DA3AC6" w:rsidRDefault="00DA3AC6" w:rsidP="00DA3AC6">
            <w:pPr>
              <w:jc w:val="both"/>
              <w:rPr>
                <w:rFonts w:ascii="Times New Roman" w:hAnsi="Times New Roman" w:cs="Times New Roman"/>
                <w:sz w:val="24"/>
                <w:szCs w:val="24"/>
              </w:rPr>
            </w:pPr>
            <w:bookmarkStart w:id="15" w:name="n548"/>
            <w:bookmarkEnd w:id="15"/>
            <w:r w:rsidRPr="00DA3AC6">
              <w:rPr>
                <w:rFonts w:ascii="Times New Roman" w:hAnsi="Times New Roman" w:cs="Times New Roman"/>
                <w:sz w:val="24"/>
                <w:szCs w:val="24"/>
              </w:rPr>
              <w:t xml:space="preserve">3) були предметом кримінального правопорушення, крім тих, що повертаються власнику (законному </w:t>
            </w:r>
            <w:r w:rsidRPr="00DA3AC6">
              <w:rPr>
                <w:rFonts w:ascii="Times New Roman" w:hAnsi="Times New Roman" w:cs="Times New Roman"/>
                <w:sz w:val="24"/>
                <w:szCs w:val="24"/>
              </w:rPr>
              <w:lastRenderedPageBreak/>
              <w:t>володільцю), а у разі, коли його не встановлено, - переходять у власність держави;</w:t>
            </w:r>
          </w:p>
          <w:p w14:paraId="3769AF61" w14:textId="77777777" w:rsidR="00DA3AC6" w:rsidRPr="00DA3AC6" w:rsidRDefault="00DA3AC6" w:rsidP="00DA3AC6">
            <w:pPr>
              <w:jc w:val="both"/>
              <w:rPr>
                <w:rFonts w:ascii="Times New Roman" w:hAnsi="Times New Roman" w:cs="Times New Roman"/>
                <w:sz w:val="24"/>
                <w:szCs w:val="24"/>
              </w:rPr>
            </w:pPr>
            <w:bookmarkStart w:id="16" w:name="n549"/>
            <w:bookmarkEnd w:id="16"/>
            <w:r w:rsidRPr="00DA3AC6">
              <w:rPr>
                <w:rFonts w:ascii="Times New Roman" w:hAnsi="Times New Roman" w:cs="Times New Roman"/>
                <w:sz w:val="24"/>
                <w:szCs w:val="24"/>
              </w:rPr>
              <w:t>4) були підшукані, виготовлені, пристосовані або використані як засоби чи знаряддя вчинення кримінального правопорушення, крім тих, що повертаються власнику (законному володільцю), який не знав і не міг знати про їх незаконне використання.</w:t>
            </w:r>
          </w:p>
          <w:p w14:paraId="6C79EF7B" w14:textId="77777777" w:rsidR="00DA3AC6" w:rsidRPr="00DA3AC6" w:rsidRDefault="00DA3AC6" w:rsidP="00DA3AC6">
            <w:pPr>
              <w:jc w:val="both"/>
              <w:rPr>
                <w:rFonts w:ascii="Times New Roman" w:hAnsi="Times New Roman" w:cs="Times New Roman"/>
                <w:sz w:val="24"/>
                <w:szCs w:val="24"/>
              </w:rPr>
            </w:pPr>
            <w:bookmarkStart w:id="17" w:name="n550"/>
            <w:bookmarkEnd w:id="17"/>
            <w:r w:rsidRPr="00DA3AC6">
              <w:rPr>
                <w:rFonts w:ascii="Times New Roman" w:hAnsi="Times New Roman" w:cs="Times New Roman"/>
                <w:sz w:val="24"/>
                <w:szCs w:val="24"/>
              </w:rPr>
              <w:t>2. У разі якщо гроші, цінності та інше майно, зазначені у </w:t>
            </w:r>
            <w:hyperlink r:id="rId93" w:anchor="n545" w:history="1">
              <w:r w:rsidRPr="00DA3AC6">
                <w:rPr>
                  <w:rStyle w:val="a5"/>
                  <w:rFonts w:ascii="Times New Roman" w:hAnsi="Times New Roman" w:cs="Times New Roman"/>
                  <w:color w:val="auto"/>
                  <w:sz w:val="24"/>
                  <w:szCs w:val="24"/>
                </w:rPr>
                <w:t>частині першій</w:t>
              </w:r>
            </w:hyperlink>
            <w:r w:rsidRPr="00DA3AC6">
              <w:rPr>
                <w:rFonts w:ascii="Times New Roman" w:hAnsi="Times New Roman" w:cs="Times New Roman"/>
                <w:sz w:val="24"/>
                <w:szCs w:val="24"/>
              </w:rPr>
              <w:t> цієї статті, були повністю або частково перетворені в інше майно, спеціальній конфіскації підлягає повністю або частково перетворене майно. Якщо конфіскація грошей, цінностей та іншого майна, зазначених у </w:t>
            </w:r>
            <w:hyperlink r:id="rId94" w:anchor="n545" w:history="1">
              <w:r w:rsidRPr="00DA3AC6">
                <w:rPr>
                  <w:rStyle w:val="a5"/>
                  <w:rFonts w:ascii="Times New Roman" w:hAnsi="Times New Roman" w:cs="Times New Roman"/>
                  <w:color w:val="auto"/>
                  <w:sz w:val="24"/>
                  <w:szCs w:val="24"/>
                </w:rPr>
                <w:t>частині першій</w:t>
              </w:r>
            </w:hyperlink>
            <w:r w:rsidRPr="00DA3AC6">
              <w:rPr>
                <w:rFonts w:ascii="Times New Roman" w:hAnsi="Times New Roman" w:cs="Times New Roman"/>
                <w:sz w:val="24"/>
                <w:szCs w:val="24"/>
              </w:rPr>
              <w:t> цієї статті, на момент прийняття судом рішення про спеціальну конфіскацію неможлива внаслідок їх використання або неможливості виділення з набутого законним шляхом майна, або відчуження, або з інших причин, суд виносить рішення про конфіскацію грошової суми, що відповідає вартості такого майна.</w:t>
            </w:r>
          </w:p>
          <w:p w14:paraId="6DEA4F6F" w14:textId="090A5EB3" w:rsidR="00DA3AC6" w:rsidRPr="003630AA" w:rsidRDefault="00DA3AC6" w:rsidP="00CF3BD0">
            <w:pPr>
              <w:pStyle w:val="rvps2"/>
              <w:shd w:val="clear" w:color="auto" w:fill="FFFFFF"/>
              <w:spacing w:before="0" w:beforeAutospacing="0" w:after="150" w:afterAutospacing="0"/>
              <w:jc w:val="both"/>
            </w:pPr>
          </w:p>
          <w:p w14:paraId="4CFD21CB" w14:textId="77777777" w:rsidR="00BD7CF8" w:rsidRPr="003630AA" w:rsidRDefault="00BD7CF8" w:rsidP="00CF3BD0">
            <w:pPr>
              <w:pStyle w:val="rvps2"/>
              <w:shd w:val="clear" w:color="auto" w:fill="FFFFFF"/>
              <w:spacing w:before="0" w:beforeAutospacing="0" w:after="150" w:afterAutospacing="0"/>
              <w:jc w:val="center"/>
            </w:pPr>
            <w:r w:rsidRPr="003630AA">
              <w:rPr>
                <w:shd w:val="clear" w:color="auto" w:fill="FFFFFF"/>
              </w:rPr>
              <w:t>Кримінальний процесуальний кодекс України</w:t>
            </w:r>
          </w:p>
          <w:p w14:paraId="2606485B" w14:textId="18DF3013" w:rsidR="00BD7CF8" w:rsidRPr="003630AA" w:rsidRDefault="00BD7CF8" w:rsidP="00CF3BD0">
            <w:pPr>
              <w:pStyle w:val="rvps2"/>
              <w:shd w:val="clear" w:color="auto" w:fill="FFFFFF"/>
              <w:spacing w:before="0" w:beforeAutospacing="0" w:after="150" w:afterAutospacing="0"/>
              <w:jc w:val="center"/>
              <w:rPr>
                <w:shd w:val="clear" w:color="auto" w:fill="FFFFFF"/>
              </w:rPr>
            </w:pPr>
            <w:r w:rsidRPr="003630AA">
              <w:rPr>
                <w:shd w:val="clear" w:color="auto" w:fill="FFFFFF"/>
              </w:rPr>
              <w:t>Глава 17. Арешт майна</w:t>
            </w:r>
          </w:p>
          <w:p w14:paraId="4543FA6E" w14:textId="0A72A883" w:rsidR="00EC6358" w:rsidRPr="003630AA" w:rsidRDefault="00EC6358" w:rsidP="00EC6358">
            <w:pPr>
              <w:pStyle w:val="rvps2"/>
              <w:shd w:val="clear" w:color="auto" w:fill="FFFFFF"/>
              <w:spacing w:before="0" w:beforeAutospacing="0" w:after="150" w:afterAutospacing="0"/>
              <w:jc w:val="center"/>
            </w:pPr>
            <w:r w:rsidRPr="003630AA">
              <w:rPr>
                <w:shd w:val="clear" w:color="auto" w:fill="FFFFFF"/>
              </w:rPr>
              <w:t>….</w:t>
            </w:r>
          </w:p>
          <w:p w14:paraId="5A129C34" w14:textId="3B3C2BEE" w:rsidR="00BD7CF8" w:rsidRPr="003630AA" w:rsidRDefault="00BD7CF8" w:rsidP="00CF3BD0">
            <w:pPr>
              <w:pStyle w:val="rvps2"/>
              <w:shd w:val="clear" w:color="auto" w:fill="FFFFFF"/>
              <w:spacing w:before="0" w:beforeAutospacing="0" w:after="150" w:afterAutospacing="0"/>
              <w:jc w:val="both"/>
            </w:pPr>
            <w:r w:rsidRPr="003630AA">
              <w:rPr>
                <w:shd w:val="clear" w:color="auto" w:fill="FFFFFF"/>
              </w:rPr>
              <w:t>Закон України «Про Національне агентство України з питань виявлення, розшуку та управління активами, одержаними від корупційних та інших злочинів»</w:t>
            </w:r>
            <w:r w:rsidR="00377789">
              <w:rPr>
                <w:shd w:val="clear" w:color="auto" w:fill="FFFFFF"/>
              </w:rPr>
              <w:t>.</w:t>
            </w:r>
          </w:p>
        </w:tc>
        <w:tc>
          <w:tcPr>
            <w:tcW w:w="3226" w:type="dxa"/>
          </w:tcPr>
          <w:p w14:paraId="16FF6C3B"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Відповідає</w:t>
            </w:r>
          </w:p>
        </w:tc>
      </w:tr>
      <w:tr w:rsidR="003630AA" w:rsidRPr="003630AA" w14:paraId="1D0AAB78" w14:textId="77777777" w:rsidTr="00E019F9">
        <w:trPr>
          <w:trHeight w:val="804"/>
        </w:trPr>
        <w:tc>
          <w:tcPr>
            <w:tcW w:w="5949" w:type="dxa"/>
          </w:tcPr>
          <w:p w14:paraId="48C3E1AB" w14:textId="6AE0DE65" w:rsidR="00BD7CF8" w:rsidRPr="003630AA" w:rsidRDefault="00BD7CF8" w:rsidP="00CF3BD0">
            <w:pPr>
              <w:pStyle w:val="rvps2"/>
              <w:shd w:val="clear" w:color="auto" w:fill="FFFFFF"/>
              <w:spacing w:before="0" w:beforeAutospacing="0" w:after="0" w:afterAutospacing="0"/>
              <w:jc w:val="both"/>
            </w:pPr>
            <w:r w:rsidRPr="003630AA">
              <w:rPr>
                <w:b/>
              </w:rPr>
              <w:lastRenderedPageBreak/>
              <w:t>Стаття 13.</w:t>
            </w:r>
            <w:r w:rsidRPr="003630AA">
              <w:t xml:space="preserve"> </w:t>
            </w:r>
            <w:r w:rsidRPr="003630AA">
              <w:rPr>
                <w:bCs/>
              </w:rPr>
              <w:t>Міжнародне співробітництво з метою конфіскації</w:t>
            </w:r>
          </w:p>
          <w:p w14:paraId="1DB534CA" w14:textId="77777777" w:rsidR="00BD7CF8" w:rsidRPr="003630AA" w:rsidRDefault="00BD7CF8" w:rsidP="00E02984">
            <w:pPr>
              <w:pStyle w:val="rvps2"/>
              <w:shd w:val="clear" w:color="auto" w:fill="FFFFFF"/>
              <w:spacing w:before="0" w:beforeAutospacing="0" w:after="0" w:afterAutospacing="0"/>
              <w:ind w:firstLine="448"/>
              <w:jc w:val="both"/>
              <w:rPr>
                <w:rStyle w:val="rvts9"/>
              </w:rPr>
            </w:pPr>
          </w:p>
          <w:p w14:paraId="4BB6F0CA" w14:textId="77777777" w:rsidR="00BD7CF8" w:rsidRPr="003630AA" w:rsidRDefault="00BD7CF8" w:rsidP="00CF3BD0">
            <w:pPr>
              <w:pStyle w:val="rvps2"/>
              <w:shd w:val="clear" w:color="auto" w:fill="FFFFFF"/>
              <w:spacing w:before="0" w:beforeAutospacing="0" w:after="0" w:afterAutospacing="0"/>
              <w:jc w:val="both"/>
              <w:rPr>
                <w:rStyle w:val="rvts9"/>
              </w:rPr>
            </w:pPr>
            <w:r w:rsidRPr="003630AA">
              <w:rPr>
                <w:rStyle w:val="rvts9"/>
              </w:rPr>
              <w:lastRenderedPageBreak/>
              <w:t>1. Держава-учасниця, яка одержала від іншої Держави-учасниці, під юрисдикцію якої підпадає будь-який злочин, що охоплюється цією Конвенцією, прохання про конфіскацію згаданих у пункті 1 статті 12 цієї Конвенції доходів від злочинів, майна, устаткування або інших засобів  вчинення  злочинів,  що  знаходяться  на її території,  у максимальній мірі,  що можлива в рамках  її  внутрішньої  правової системи:</w:t>
            </w:r>
          </w:p>
          <w:p w14:paraId="44405331" w14:textId="77777777" w:rsidR="00BD7CF8" w:rsidRPr="003630AA" w:rsidRDefault="00BD7CF8" w:rsidP="00CF3BD0">
            <w:pPr>
              <w:pStyle w:val="rvps2"/>
              <w:shd w:val="clear" w:color="auto" w:fill="FFFFFF"/>
              <w:spacing w:before="0" w:beforeAutospacing="0" w:after="0" w:afterAutospacing="0"/>
              <w:jc w:val="both"/>
              <w:rPr>
                <w:rStyle w:val="rvts9"/>
              </w:rPr>
            </w:pPr>
            <w:r w:rsidRPr="003630AA">
              <w:rPr>
                <w:rStyle w:val="rvts9"/>
              </w:rPr>
              <w:t>a) направляє це прохання своїм компетентним органам  з  метою одержання  постанови  про  конфіскацію  і,  у разі винесення такої постанови, приводить її у виконання; або</w:t>
            </w:r>
          </w:p>
          <w:p w14:paraId="72C46886" w14:textId="77777777" w:rsidR="00BD7CF8" w:rsidRPr="003630AA" w:rsidRDefault="00BD7CF8" w:rsidP="00CF3BD0">
            <w:pPr>
              <w:pStyle w:val="rvps2"/>
              <w:shd w:val="clear" w:color="auto" w:fill="FFFFFF"/>
              <w:spacing w:before="0" w:beforeAutospacing="0" w:after="0" w:afterAutospacing="0"/>
              <w:jc w:val="both"/>
              <w:rPr>
                <w:rStyle w:val="rvts9"/>
              </w:rPr>
            </w:pPr>
            <w:r w:rsidRPr="003630AA">
              <w:rPr>
                <w:rStyle w:val="rvts9"/>
              </w:rPr>
              <w:t>b) направляє   своїм компетентним органам  постанову  про конфіскацію,    винесену судом на    території запитуючої Держави-учасниці  відповідно до пункту 1 статті 12 цієї Конвенції, з метою виконання у тому обсязі, що зазначений у проханні, і в тій мірі, в якій вона  відноситься до  доходів, що знаходяться на території  запитуваної  Держави-учасниці,  від  злочинів,   майна, устаткування  або  інших  засобів  вчинення  злочинів,  згаданих у пункті 1 статті 12.</w:t>
            </w:r>
          </w:p>
          <w:p w14:paraId="73EAC1D4" w14:textId="2C002082" w:rsidR="00BD7CF8" w:rsidRPr="003630AA" w:rsidRDefault="00CF3BD0" w:rsidP="00CF3BD0">
            <w:pPr>
              <w:pStyle w:val="rvps2"/>
              <w:shd w:val="clear" w:color="auto" w:fill="FFFFFF"/>
              <w:spacing w:before="0" w:beforeAutospacing="0" w:after="0" w:afterAutospacing="0"/>
              <w:jc w:val="both"/>
              <w:rPr>
                <w:rStyle w:val="rvts9"/>
              </w:rPr>
            </w:pPr>
            <w:r w:rsidRPr="003630AA">
              <w:rPr>
                <w:rStyle w:val="rvts9"/>
              </w:rPr>
              <w:t xml:space="preserve">2. Після </w:t>
            </w:r>
            <w:r w:rsidR="00BD7CF8" w:rsidRPr="003630AA">
              <w:rPr>
                <w:rStyle w:val="rvts9"/>
              </w:rPr>
              <w:t>одержання прохання, направленого іншою Державою-учасницею, під юрисдикцію якої підпадає будь-який злочин, що охоплюється цією Конвенцією, запитувана Держава-учасниця вживає заходів для виявлення,  відстеження, арешту або виїмки доходів від злочину,  майна, устаткування або інших засобів вчинення злочинів, згаданих у пункті 1 статті 12 цієї Конвенції,  з  метою  подальшої конфіскації, постанова про яку   виноситься  або  запитуючою Державою-учасницею або,  відповідно до прохання згідно з пунктом 1 цієї статті, запитуваною Державою-учасницею.</w:t>
            </w:r>
          </w:p>
          <w:p w14:paraId="101AEA9D" w14:textId="6C21C4BF" w:rsidR="00BD7CF8" w:rsidRPr="003630AA" w:rsidRDefault="00BD7CF8" w:rsidP="00CF3BD0">
            <w:pPr>
              <w:pStyle w:val="rvps2"/>
              <w:shd w:val="clear" w:color="auto" w:fill="FFFFFF"/>
              <w:spacing w:before="0" w:beforeAutospacing="0" w:after="0" w:afterAutospacing="0"/>
              <w:jc w:val="both"/>
            </w:pPr>
            <w:r w:rsidRPr="003630AA">
              <w:lastRenderedPageBreak/>
              <w:t xml:space="preserve">3. Положення статті 18 цієї Конвенції застосовуються </w:t>
            </w:r>
            <w:proofErr w:type="spellStart"/>
            <w:r w:rsidRPr="003630AA">
              <w:t>mutatis</w:t>
            </w:r>
            <w:proofErr w:type="spellEnd"/>
            <w:r w:rsidRPr="003630AA">
              <w:t xml:space="preserve"> </w:t>
            </w:r>
            <w:proofErr w:type="spellStart"/>
            <w:r w:rsidRPr="003630AA">
              <w:t>mutandis</w:t>
            </w:r>
            <w:proofErr w:type="spellEnd"/>
            <w:r w:rsidRPr="003630AA">
              <w:t xml:space="preserve">  до цієї статті. На додато</w:t>
            </w:r>
            <w:r w:rsidR="00CF3BD0" w:rsidRPr="003630AA">
              <w:t xml:space="preserve">к до інформації,  зазначеної у </w:t>
            </w:r>
            <w:r w:rsidRPr="003630AA">
              <w:t xml:space="preserve">пункті 15 статті 18,  у проханнях,  </w:t>
            </w:r>
            <w:r w:rsidR="00CF3BD0" w:rsidRPr="003630AA">
              <w:t xml:space="preserve">направлених на  підставі  цієї </w:t>
            </w:r>
            <w:r w:rsidRPr="003630AA">
              <w:t>статті, міститься:</w:t>
            </w:r>
          </w:p>
          <w:p w14:paraId="73A7419A" w14:textId="331F4720"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18" w:name="o100"/>
            <w:bookmarkEnd w:id="18"/>
            <w:r w:rsidRPr="003630AA">
              <w:rPr>
                <w:rFonts w:ascii="Times New Roman" w:eastAsia="Times New Roman" w:hAnsi="Times New Roman" w:cs="Times New Roman"/>
                <w:sz w:val="24"/>
                <w:szCs w:val="24"/>
                <w:lang w:eastAsia="uk-UA"/>
              </w:rPr>
              <w:t>a) стосовно прохання,  передбаченого  в  пункті  1  (a)  цієї статті,  - опис майна, що підлягає конфіскації, і заява з викладом фактів,  на які посилається запитуюча  Держава-учасниця  і  які  є достатніми  для того,  щоб запитувана Держава-учасниця могла вжити заходів для винесення постанови відповідно до  свого  внутрішнього законодавства;</w:t>
            </w:r>
          </w:p>
          <w:p w14:paraId="728CB677" w14:textId="4F3FFCE2"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19" w:name="o101"/>
            <w:bookmarkEnd w:id="19"/>
            <w:r w:rsidRPr="003630AA">
              <w:rPr>
                <w:rFonts w:ascii="Times New Roman" w:eastAsia="Times New Roman" w:hAnsi="Times New Roman" w:cs="Times New Roman"/>
                <w:sz w:val="24"/>
                <w:szCs w:val="24"/>
                <w:lang w:eastAsia="uk-UA"/>
              </w:rPr>
              <w:t xml:space="preserve">b) стосовно прохання,  передбаченого  в  пункті  1  (b)  цієї статті, - юридично прийнятна   копія   виданої   запитуючою Державою-учасницею постанови про конфіскацію,  на якій </w:t>
            </w:r>
            <w:proofErr w:type="spellStart"/>
            <w:r w:rsidRPr="003630AA">
              <w:rPr>
                <w:rFonts w:ascii="Times New Roman" w:eastAsia="Times New Roman" w:hAnsi="Times New Roman" w:cs="Times New Roman"/>
                <w:sz w:val="24"/>
                <w:szCs w:val="24"/>
                <w:lang w:eastAsia="uk-UA"/>
              </w:rPr>
              <w:t>грунтується</w:t>
            </w:r>
            <w:proofErr w:type="spellEnd"/>
            <w:r w:rsidRPr="003630AA">
              <w:rPr>
                <w:rFonts w:ascii="Times New Roman" w:eastAsia="Times New Roman" w:hAnsi="Times New Roman" w:cs="Times New Roman"/>
                <w:sz w:val="24"/>
                <w:szCs w:val="24"/>
                <w:lang w:eastAsia="uk-UA"/>
              </w:rPr>
              <w:t xml:space="preserve"> прохання,  заява  з  викладом  фактів  та  інформація  щодо обсягу запитуваного виконання постанови;</w:t>
            </w:r>
          </w:p>
          <w:p w14:paraId="1B40E772" w14:textId="65B80A9E"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20" w:name="o102"/>
            <w:bookmarkEnd w:id="20"/>
            <w:r w:rsidRPr="003630AA">
              <w:rPr>
                <w:rFonts w:ascii="Times New Roman" w:eastAsia="Times New Roman" w:hAnsi="Times New Roman" w:cs="Times New Roman"/>
                <w:sz w:val="24"/>
                <w:szCs w:val="24"/>
                <w:lang w:eastAsia="uk-UA"/>
              </w:rPr>
              <w:t>c) стосовно прохання, передбаченого в пункті 2 цієї статті, - заява  з   викладом   фактів,   на   які   посилається   запитуюча Держава-учасниця, і опис запитуваних заходів.</w:t>
            </w:r>
          </w:p>
          <w:p w14:paraId="23FBCFC4" w14:textId="17D2859D"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21" w:name="o103"/>
            <w:bookmarkEnd w:id="21"/>
            <w:r w:rsidRPr="003630AA">
              <w:rPr>
                <w:rFonts w:ascii="Times New Roman" w:eastAsia="Times New Roman" w:hAnsi="Times New Roman" w:cs="Times New Roman"/>
                <w:sz w:val="24"/>
                <w:szCs w:val="24"/>
                <w:lang w:eastAsia="uk-UA"/>
              </w:rPr>
              <w:t xml:space="preserve">4. Рішення або заходи,  передбачені в  пунктах  1  і  2  цієї статті,  приймаються  запитуваною Державою-учасницею відповідно до положень її внутрішнього законодавства і її процесуальних норм або будь-яких  двосторонніх  або  багатосторонніх договорів,  угод або </w:t>
            </w:r>
            <w:r w:rsidRPr="003630AA">
              <w:rPr>
                <w:rFonts w:ascii="Times New Roman" w:eastAsia="Times New Roman" w:hAnsi="Times New Roman" w:cs="Times New Roman"/>
                <w:sz w:val="24"/>
                <w:szCs w:val="24"/>
                <w:lang w:eastAsia="uk-UA"/>
              </w:rPr>
              <w:br/>
              <w:t>домовленостей,  якими вона може  бути  зв'язана  у  відносинах  із запитуючою Державою-учасницею, і за умови їхнього дотримання.</w:t>
            </w:r>
          </w:p>
          <w:p w14:paraId="0E5E5365" w14:textId="7BC50118"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22" w:name="o104"/>
            <w:bookmarkEnd w:id="22"/>
            <w:r w:rsidRPr="003630AA">
              <w:rPr>
                <w:rFonts w:ascii="Times New Roman" w:eastAsia="Times New Roman" w:hAnsi="Times New Roman" w:cs="Times New Roman"/>
                <w:sz w:val="24"/>
                <w:szCs w:val="24"/>
                <w:lang w:eastAsia="uk-UA"/>
              </w:rPr>
              <w:t xml:space="preserve">5. Кожна  Держава-учасниця   надає   Генеральному   секретарю Організації  Об'єднаних  Націй  тексти своїх законів і правил,  що забезпечують  виконання  </w:t>
            </w:r>
            <w:r w:rsidRPr="003630AA">
              <w:rPr>
                <w:rFonts w:ascii="Times New Roman" w:eastAsia="Times New Roman" w:hAnsi="Times New Roman" w:cs="Times New Roman"/>
                <w:sz w:val="24"/>
                <w:szCs w:val="24"/>
                <w:lang w:eastAsia="uk-UA"/>
              </w:rPr>
              <w:lastRenderedPageBreak/>
              <w:t>положень  цієї  статті,  а  також  тексти будь-яких наступних змін до таких законів і правил або їхній опис.</w:t>
            </w:r>
          </w:p>
          <w:p w14:paraId="53B1FE37" w14:textId="1C78D059"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23" w:name="o105"/>
            <w:bookmarkEnd w:id="23"/>
            <w:r w:rsidRPr="003630AA">
              <w:rPr>
                <w:rFonts w:ascii="Times New Roman" w:eastAsia="Times New Roman" w:hAnsi="Times New Roman" w:cs="Times New Roman"/>
                <w:sz w:val="24"/>
                <w:szCs w:val="24"/>
                <w:lang w:eastAsia="uk-UA"/>
              </w:rPr>
              <w:t>6. Якщо будь-яка Держава-учасниця  побажає  обумовити  вжиття заходів,  згаданих  у  пунктах  1  і  2  цієї  статті,  наявністю відповідного  договору,  то  ця  Держава-учасниця   розглядає   цю Конвенцію  в  якості  необхідної  і  достатньої договірно-правової основи.</w:t>
            </w:r>
          </w:p>
          <w:p w14:paraId="6E726A7B" w14:textId="72265CFE"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24" w:name="o106"/>
            <w:bookmarkEnd w:id="24"/>
            <w:r w:rsidRPr="003630AA">
              <w:rPr>
                <w:rFonts w:ascii="Times New Roman" w:eastAsia="Times New Roman" w:hAnsi="Times New Roman" w:cs="Times New Roman"/>
                <w:sz w:val="24"/>
                <w:szCs w:val="24"/>
                <w:lang w:eastAsia="uk-UA"/>
              </w:rPr>
              <w:t>7. Держава-уча</w:t>
            </w:r>
            <w:r w:rsidR="00CF3BD0" w:rsidRPr="003630AA">
              <w:rPr>
                <w:rFonts w:ascii="Times New Roman" w:eastAsia="Times New Roman" w:hAnsi="Times New Roman" w:cs="Times New Roman"/>
                <w:sz w:val="24"/>
                <w:szCs w:val="24"/>
                <w:lang w:eastAsia="uk-UA"/>
              </w:rPr>
              <w:t xml:space="preserve">сниця    може   відмовити   у </w:t>
            </w:r>
            <w:r w:rsidRPr="003630AA">
              <w:rPr>
                <w:rFonts w:ascii="Times New Roman" w:eastAsia="Times New Roman" w:hAnsi="Times New Roman" w:cs="Times New Roman"/>
                <w:sz w:val="24"/>
                <w:szCs w:val="24"/>
                <w:lang w:eastAsia="uk-UA"/>
              </w:rPr>
              <w:t>співробітництві відповідно до цієї  статті,  якщо  злочин,  до  якого  відноситься прохання, не є злочином, що охоплюється цією Конвенцією.</w:t>
            </w:r>
          </w:p>
          <w:p w14:paraId="366BDD1B" w14:textId="3BFF16BE"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25" w:name="o107"/>
            <w:bookmarkEnd w:id="25"/>
            <w:r w:rsidRPr="003630AA">
              <w:rPr>
                <w:rFonts w:ascii="Times New Roman" w:eastAsia="Times New Roman" w:hAnsi="Times New Roman" w:cs="Times New Roman"/>
                <w:sz w:val="24"/>
                <w:szCs w:val="24"/>
                <w:lang w:eastAsia="uk-UA"/>
              </w:rPr>
              <w:t xml:space="preserve">8. Положення цієї статті не </w:t>
            </w:r>
            <w:proofErr w:type="spellStart"/>
            <w:r w:rsidRPr="003630AA">
              <w:rPr>
                <w:rFonts w:ascii="Times New Roman" w:eastAsia="Times New Roman" w:hAnsi="Times New Roman" w:cs="Times New Roman"/>
                <w:sz w:val="24"/>
                <w:szCs w:val="24"/>
                <w:lang w:eastAsia="uk-UA"/>
              </w:rPr>
              <w:t>тлумачаться</w:t>
            </w:r>
            <w:proofErr w:type="spellEnd"/>
            <w:r w:rsidRPr="003630AA">
              <w:rPr>
                <w:rFonts w:ascii="Times New Roman" w:eastAsia="Times New Roman" w:hAnsi="Times New Roman" w:cs="Times New Roman"/>
                <w:sz w:val="24"/>
                <w:szCs w:val="24"/>
                <w:lang w:eastAsia="uk-UA"/>
              </w:rPr>
              <w:t xml:space="preserve"> як такі,  що завдають шкоди правам сумлінних третіх сторін.</w:t>
            </w:r>
          </w:p>
          <w:p w14:paraId="630E285A" w14:textId="0608893C" w:rsidR="00BD7CF8" w:rsidRPr="003630AA" w:rsidRDefault="00BD7CF8" w:rsidP="00E029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uk-UA"/>
              </w:rPr>
            </w:pPr>
            <w:bookmarkStart w:id="26" w:name="o108"/>
            <w:bookmarkEnd w:id="26"/>
            <w:r w:rsidRPr="003630AA">
              <w:rPr>
                <w:rFonts w:ascii="Times New Roman" w:eastAsia="Times New Roman" w:hAnsi="Times New Roman" w:cs="Times New Roman"/>
                <w:sz w:val="24"/>
                <w:szCs w:val="24"/>
                <w:lang w:eastAsia="uk-UA"/>
              </w:rPr>
              <w:t xml:space="preserve">9. Держави-учасниці    розглядають    можливість    укладання двосторонніх або багатосторонніх договорів, угод або домовленостей для  підвищення  ефективності  міжнародного  співробітництва,  яке здійснюється відповідно до цієї статті. </w:t>
            </w:r>
          </w:p>
          <w:p w14:paraId="312EF2D7" w14:textId="77777777" w:rsidR="00BD7CF8" w:rsidRPr="003630AA" w:rsidRDefault="00BD7CF8" w:rsidP="00E02984">
            <w:pPr>
              <w:pStyle w:val="rvps2"/>
              <w:shd w:val="clear" w:color="auto" w:fill="FFFFFF"/>
              <w:spacing w:before="0" w:beforeAutospacing="0" w:after="0" w:afterAutospacing="0"/>
              <w:ind w:firstLine="448"/>
              <w:jc w:val="both"/>
              <w:rPr>
                <w:rStyle w:val="rvts9"/>
              </w:rPr>
            </w:pPr>
          </w:p>
        </w:tc>
        <w:tc>
          <w:tcPr>
            <w:tcW w:w="5953" w:type="dxa"/>
          </w:tcPr>
          <w:p w14:paraId="7126FC64" w14:textId="1A9FCF66" w:rsidR="00BD7CF8" w:rsidRPr="003630AA" w:rsidRDefault="00BD7CF8" w:rsidP="00921EC4">
            <w:pPr>
              <w:pStyle w:val="rvps2"/>
              <w:shd w:val="clear" w:color="auto" w:fill="FFFFFF"/>
              <w:spacing w:before="0" w:beforeAutospacing="0" w:after="150" w:afterAutospacing="0"/>
              <w:ind w:firstLine="450"/>
              <w:jc w:val="center"/>
              <w:rPr>
                <w:rStyle w:val="rvts9"/>
                <w:b/>
                <w:bCs/>
              </w:rPr>
            </w:pPr>
            <w:r w:rsidRPr="003630AA">
              <w:rPr>
                <w:rStyle w:val="rvts9"/>
                <w:b/>
                <w:bCs/>
              </w:rPr>
              <w:lastRenderedPageBreak/>
              <w:t>Кримінальний процесуальний кодекс України</w:t>
            </w:r>
          </w:p>
          <w:p w14:paraId="7FAD83CE" w14:textId="77777777" w:rsidR="00BD7CF8" w:rsidRPr="003630AA" w:rsidRDefault="00BD7CF8" w:rsidP="00DD6650">
            <w:pPr>
              <w:pStyle w:val="rvps2"/>
              <w:shd w:val="clear" w:color="auto" w:fill="FFFFFF"/>
              <w:spacing w:before="0" w:beforeAutospacing="0" w:after="150" w:afterAutospacing="0"/>
              <w:jc w:val="both"/>
            </w:pPr>
            <w:r w:rsidRPr="003630AA">
              <w:rPr>
                <w:rStyle w:val="rvts9"/>
                <w:b/>
                <w:bCs/>
              </w:rPr>
              <w:t>Стаття 568.</w:t>
            </w:r>
            <w:r w:rsidRPr="003630AA">
              <w:t> Розшук, арешт і конфіскація майна</w:t>
            </w:r>
          </w:p>
          <w:p w14:paraId="3EA6833A" w14:textId="5A745D09" w:rsidR="00BD7CF8" w:rsidRPr="003630AA" w:rsidRDefault="00BD7CF8" w:rsidP="00CF3BD0">
            <w:pPr>
              <w:pStyle w:val="rvps2"/>
              <w:shd w:val="clear" w:color="auto" w:fill="FFFFFF"/>
              <w:spacing w:before="0" w:beforeAutospacing="0" w:after="150" w:afterAutospacing="0"/>
              <w:ind w:firstLine="37"/>
              <w:jc w:val="both"/>
            </w:pPr>
            <w:bookmarkStart w:id="27" w:name="n4363"/>
            <w:bookmarkEnd w:id="27"/>
            <w:r w:rsidRPr="003630AA">
              <w:lastRenderedPageBreak/>
              <w:t>1. На підставі запиту про міжнародну правову допомогу відповідні органи України проводять передбачені цим Кодексом процесуальні дії, а також інші передбачені спеціальним законом дії з метою виявлення та арешту майна, грошей і цінностей, що відповідають будь-якій із ознак, передбачених </w:t>
            </w:r>
            <w:hyperlink r:id="rId95" w:anchor="n545" w:tgtFrame="_blank" w:history="1">
              <w:r w:rsidRPr="003630AA">
                <w:rPr>
                  <w:rStyle w:val="a5"/>
                  <w:color w:val="auto"/>
                </w:rPr>
                <w:t>частиною першою</w:t>
              </w:r>
            </w:hyperlink>
            <w:r w:rsidRPr="003630AA">
              <w:t xml:space="preserve"> статті </w:t>
            </w:r>
            <w:r w:rsidR="00377789">
              <w:br/>
            </w:r>
            <w:r w:rsidRPr="003630AA">
              <w:t>96</w:t>
            </w:r>
            <w:r w:rsidRPr="003630AA">
              <w:rPr>
                <w:rStyle w:val="rvts37"/>
                <w:b/>
                <w:bCs/>
                <w:vertAlign w:val="superscript"/>
              </w:rPr>
              <w:t>-2</w:t>
            </w:r>
            <w:r w:rsidRPr="003630AA">
              <w:t> Кримінального кодексу України, а також майна, яке належить підозрюваним, обвинуваченим або засудженим особам.</w:t>
            </w:r>
          </w:p>
          <w:p w14:paraId="1505189F" w14:textId="77777777" w:rsidR="00BD7CF8" w:rsidRPr="003630AA" w:rsidRDefault="00BD7CF8" w:rsidP="00CF3BD0">
            <w:pPr>
              <w:pStyle w:val="rvps2"/>
              <w:shd w:val="clear" w:color="auto" w:fill="FFFFFF"/>
              <w:spacing w:before="0" w:beforeAutospacing="0" w:after="150" w:afterAutospacing="0"/>
              <w:ind w:firstLine="37"/>
              <w:jc w:val="both"/>
            </w:pPr>
            <w:bookmarkStart w:id="28" w:name="n5479"/>
            <w:bookmarkStart w:id="29" w:name="n4364"/>
            <w:bookmarkEnd w:id="28"/>
            <w:bookmarkEnd w:id="29"/>
            <w:r w:rsidRPr="003630AA">
              <w:t>2. При накладенні арешту на майно, зазначене в </w:t>
            </w:r>
            <w:hyperlink r:id="rId96" w:anchor="n4363" w:history="1">
              <w:r w:rsidRPr="003630AA">
                <w:rPr>
                  <w:rStyle w:val="a5"/>
                  <w:color w:val="auto"/>
                </w:rPr>
                <w:t>частині першій</w:t>
              </w:r>
            </w:hyperlink>
            <w:r w:rsidRPr="003630AA">
              <w:t> цієї статті, забезпечуються необхідні заходи, зокрема передбачені пунктом 5 </w:t>
            </w:r>
            <w:hyperlink r:id="rId97" w:anchor="n1162" w:history="1">
              <w:r w:rsidRPr="003630AA">
                <w:rPr>
                  <w:rStyle w:val="a5"/>
                  <w:color w:val="auto"/>
                </w:rPr>
                <w:t>частини шостої</w:t>
              </w:r>
            </w:hyperlink>
            <w:r w:rsidRPr="003630AA">
              <w:t> статті 100 цього Кодексу, з метою його збереження до прийняття судом рішення щодо такого майна, про що повідомляють запитуючій стороні.</w:t>
            </w:r>
          </w:p>
          <w:p w14:paraId="7F8E4959" w14:textId="77777777" w:rsidR="00BD7CF8" w:rsidRPr="003630AA" w:rsidRDefault="00BD7CF8" w:rsidP="00CF3BD0">
            <w:pPr>
              <w:pStyle w:val="rvps2"/>
              <w:shd w:val="clear" w:color="auto" w:fill="FFFFFF"/>
              <w:spacing w:before="0" w:beforeAutospacing="0" w:after="150" w:afterAutospacing="0"/>
              <w:ind w:firstLine="37"/>
              <w:jc w:val="both"/>
            </w:pPr>
            <w:bookmarkStart w:id="30" w:name="n5480"/>
            <w:bookmarkStart w:id="31" w:name="n4365"/>
            <w:bookmarkEnd w:id="30"/>
            <w:bookmarkEnd w:id="31"/>
            <w:r w:rsidRPr="003630AA">
              <w:t>3. За запитом запитуючої сторони виявлене майно:</w:t>
            </w:r>
          </w:p>
          <w:p w14:paraId="10A0E760" w14:textId="77777777" w:rsidR="00BD7CF8" w:rsidRPr="003630AA" w:rsidRDefault="00BD7CF8" w:rsidP="00CF3BD0">
            <w:pPr>
              <w:pStyle w:val="rvps2"/>
              <w:shd w:val="clear" w:color="auto" w:fill="FFFFFF"/>
              <w:spacing w:before="0" w:beforeAutospacing="0" w:after="150" w:afterAutospacing="0"/>
              <w:ind w:firstLine="37"/>
              <w:jc w:val="both"/>
            </w:pPr>
            <w:bookmarkStart w:id="32" w:name="n4366"/>
            <w:bookmarkEnd w:id="32"/>
            <w:r w:rsidRPr="003630AA">
              <w:t>1) може бути передане компетентному органу запитуючої сторони як доказ у кримінальному провадженні з дотриманням вимог </w:t>
            </w:r>
            <w:hyperlink r:id="rId98" w:anchor="n4327" w:history="1">
              <w:r w:rsidRPr="003630AA">
                <w:rPr>
                  <w:rStyle w:val="a5"/>
                  <w:color w:val="auto"/>
                </w:rPr>
                <w:t>статті 562</w:t>
              </w:r>
            </w:hyperlink>
            <w:r w:rsidRPr="003630AA">
              <w:t> цього Кодексу або для повернення власнику;</w:t>
            </w:r>
          </w:p>
          <w:p w14:paraId="07D91416" w14:textId="77777777" w:rsidR="00BD7CF8" w:rsidRPr="003630AA" w:rsidRDefault="00BD7CF8" w:rsidP="00CF3BD0">
            <w:pPr>
              <w:pStyle w:val="rvps2"/>
              <w:shd w:val="clear" w:color="auto" w:fill="FFFFFF"/>
              <w:spacing w:before="0" w:beforeAutospacing="0" w:after="150" w:afterAutospacing="0"/>
              <w:ind w:firstLine="37"/>
              <w:jc w:val="both"/>
            </w:pPr>
            <w:bookmarkStart w:id="33" w:name="n4367"/>
            <w:bookmarkEnd w:id="33"/>
            <w:r w:rsidRPr="003630AA">
              <w:t xml:space="preserve">2) може бути конфісковане, якщо це передбачено </w:t>
            </w:r>
            <w:proofErr w:type="spellStart"/>
            <w:r w:rsidRPr="003630AA">
              <w:t>вироком</w:t>
            </w:r>
            <w:proofErr w:type="spellEnd"/>
            <w:r w:rsidRPr="003630AA">
              <w:t xml:space="preserve"> чи іншим рішенням суду запитуючої сторони, які набрали законної сили.</w:t>
            </w:r>
          </w:p>
          <w:p w14:paraId="2DE44B0A" w14:textId="77777777" w:rsidR="00BD7CF8" w:rsidRPr="003630AA" w:rsidRDefault="00BD7CF8" w:rsidP="00CF3BD0">
            <w:pPr>
              <w:pStyle w:val="rvps2"/>
              <w:shd w:val="clear" w:color="auto" w:fill="FFFFFF"/>
              <w:spacing w:before="0" w:beforeAutospacing="0" w:after="150" w:afterAutospacing="0"/>
              <w:ind w:firstLine="37"/>
              <w:jc w:val="both"/>
            </w:pPr>
            <w:bookmarkStart w:id="34" w:name="n4368"/>
            <w:bookmarkEnd w:id="34"/>
            <w:r w:rsidRPr="003630AA">
              <w:t>4. Майно, передбачене </w:t>
            </w:r>
            <w:hyperlink r:id="rId99" w:anchor="n4366" w:history="1">
              <w:r w:rsidRPr="003630AA">
                <w:rPr>
                  <w:rStyle w:val="a5"/>
                  <w:color w:val="auto"/>
                </w:rPr>
                <w:t>пунктом 1 частини третьої</w:t>
              </w:r>
            </w:hyperlink>
            <w:r w:rsidRPr="003630AA">
              <w:t> цієї статті, не передається запитуваній стороні або його передання може бути відстрочене чи тимчасовим, якщо це майно потребується для цілей розгляду цивільної або кримінальної справи в Україні чи не може бути вивезено за кордон з інших підстав, передбачених законом.</w:t>
            </w:r>
          </w:p>
          <w:p w14:paraId="2A1F7735" w14:textId="77777777" w:rsidR="00BD7CF8" w:rsidRPr="003630AA" w:rsidRDefault="00BD7CF8" w:rsidP="00CF3BD0">
            <w:pPr>
              <w:pStyle w:val="rvps2"/>
              <w:shd w:val="clear" w:color="auto" w:fill="FFFFFF"/>
              <w:spacing w:before="0" w:beforeAutospacing="0" w:after="150" w:afterAutospacing="0"/>
              <w:ind w:firstLine="37"/>
              <w:jc w:val="both"/>
            </w:pPr>
            <w:bookmarkStart w:id="35" w:name="n4369"/>
            <w:bookmarkEnd w:id="35"/>
            <w:r w:rsidRPr="003630AA">
              <w:lastRenderedPageBreak/>
              <w:t>5. Майно, конфісковане згідно з </w:t>
            </w:r>
            <w:hyperlink r:id="rId100" w:anchor="n4367" w:history="1">
              <w:r w:rsidRPr="003630AA">
                <w:rPr>
                  <w:rStyle w:val="a5"/>
                  <w:color w:val="auto"/>
                </w:rPr>
                <w:t>пунктом 2 частини третьої</w:t>
              </w:r>
            </w:hyperlink>
            <w:r w:rsidRPr="003630AA">
              <w:t> цієї статті, передається в дохід Державного бюджету України, крім випадків, передбачених </w:t>
            </w:r>
            <w:hyperlink r:id="rId101" w:anchor="n4370" w:history="1">
              <w:r w:rsidRPr="003630AA">
                <w:rPr>
                  <w:rStyle w:val="a5"/>
                  <w:color w:val="auto"/>
                </w:rPr>
                <w:t>частиною шостою</w:t>
              </w:r>
            </w:hyperlink>
            <w:r w:rsidRPr="003630AA">
              <w:t> цієї статті.</w:t>
            </w:r>
          </w:p>
          <w:p w14:paraId="142CE50D" w14:textId="77777777" w:rsidR="00BD7CF8" w:rsidRPr="003630AA" w:rsidRDefault="00BD7CF8" w:rsidP="00CF3BD0">
            <w:pPr>
              <w:pStyle w:val="rvps2"/>
              <w:shd w:val="clear" w:color="auto" w:fill="FFFFFF"/>
              <w:spacing w:before="0" w:beforeAutospacing="0" w:after="150" w:afterAutospacing="0"/>
              <w:ind w:firstLine="37"/>
              <w:jc w:val="both"/>
            </w:pPr>
            <w:bookmarkStart w:id="36" w:name="n4370"/>
            <w:bookmarkEnd w:id="36"/>
            <w:r w:rsidRPr="003630AA">
              <w:t>6. За клопотанням центрального органу України суд може прийняти рішення про передачу майна, конфіскованого згідно з </w:t>
            </w:r>
            <w:hyperlink r:id="rId102" w:anchor="n4367" w:history="1">
              <w:r w:rsidRPr="003630AA">
                <w:rPr>
                  <w:rStyle w:val="a5"/>
                  <w:color w:val="auto"/>
                </w:rPr>
                <w:t>пунктом 2 частини третьої</w:t>
              </w:r>
            </w:hyperlink>
            <w:r w:rsidRPr="003630AA">
              <w:t> цієї статті, а так само його грошового еквівалента:</w:t>
            </w:r>
          </w:p>
          <w:p w14:paraId="195BF16D" w14:textId="77777777" w:rsidR="00BD7CF8" w:rsidRPr="003630AA" w:rsidRDefault="00BD7CF8" w:rsidP="00CF3BD0">
            <w:pPr>
              <w:pStyle w:val="rvps2"/>
              <w:shd w:val="clear" w:color="auto" w:fill="FFFFFF"/>
              <w:spacing w:before="0" w:beforeAutospacing="0" w:after="150" w:afterAutospacing="0"/>
              <w:ind w:firstLine="37"/>
              <w:jc w:val="both"/>
            </w:pPr>
            <w:bookmarkStart w:id="37" w:name="n4371"/>
            <w:bookmarkEnd w:id="37"/>
            <w:r w:rsidRPr="003630AA">
              <w:t>1) запитуючій стороні, яка прийняла рішення про конфіскацію для відшкодування потерпілим шкоди, завданої злочином;</w:t>
            </w:r>
          </w:p>
          <w:p w14:paraId="7749A3EF" w14:textId="77777777" w:rsidR="00BD7CF8" w:rsidRPr="003630AA" w:rsidRDefault="00BD7CF8" w:rsidP="00CF3BD0">
            <w:pPr>
              <w:pStyle w:val="rvps2"/>
              <w:shd w:val="clear" w:color="auto" w:fill="FFFFFF"/>
              <w:spacing w:before="0" w:beforeAutospacing="0" w:after="150" w:afterAutospacing="0"/>
              <w:ind w:firstLine="37"/>
              <w:jc w:val="both"/>
            </w:pPr>
            <w:bookmarkStart w:id="38" w:name="n4372"/>
            <w:bookmarkEnd w:id="38"/>
            <w:r w:rsidRPr="003630AA">
              <w:t>2) згідно з міжнародними договорами України, що регулюють питання розподілу конфіскованого майна або його грошового еквівалента.</w:t>
            </w:r>
          </w:p>
          <w:p w14:paraId="5A76EEA3" w14:textId="77C176E6" w:rsidR="00BD7CF8" w:rsidRPr="003630AA" w:rsidRDefault="00BD7CF8" w:rsidP="00CF3BD0">
            <w:pPr>
              <w:pStyle w:val="rvps2"/>
              <w:shd w:val="clear" w:color="auto" w:fill="FFFFFF"/>
              <w:spacing w:before="0" w:beforeAutospacing="0" w:after="150" w:afterAutospacing="0"/>
              <w:jc w:val="both"/>
            </w:pPr>
            <w:bookmarkStart w:id="39" w:name="n4373"/>
            <w:bookmarkEnd w:id="39"/>
            <w:r w:rsidRPr="003630AA">
              <w:t>7. Передання майна, на яке накладено арешт, а також конфіскованого майна може бути відкладено, якщо це необхідно для досудового розслідування та судового розгляду в Україні або розгляду спору про права інших осіб.</w:t>
            </w:r>
          </w:p>
          <w:p w14:paraId="1FADD75B" w14:textId="77777777" w:rsidR="00BD7CF8" w:rsidRPr="003630AA" w:rsidRDefault="00BD7CF8" w:rsidP="00CF3BD0">
            <w:pPr>
              <w:pStyle w:val="rvps2"/>
              <w:shd w:val="clear" w:color="auto" w:fill="FFFFFF"/>
              <w:spacing w:after="150"/>
              <w:jc w:val="both"/>
            </w:pPr>
            <w:r w:rsidRPr="003630AA">
              <w:rPr>
                <w:b/>
              </w:rPr>
              <w:t>Стаття 542</w:t>
            </w:r>
            <w:r w:rsidRPr="003630AA">
              <w:t>. Обсяг міжнародного співробітництва під час кримінального провадження</w:t>
            </w:r>
          </w:p>
          <w:p w14:paraId="6B2B865D" w14:textId="77777777" w:rsidR="00BD7CF8" w:rsidRPr="003630AA" w:rsidRDefault="00BD7CF8" w:rsidP="00CF3BD0">
            <w:pPr>
              <w:pStyle w:val="rvps2"/>
              <w:shd w:val="clear" w:color="auto" w:fill="FFFFFF"/>
              <w:spacing w:after="150"/>
              <w:jc w:val="both"/>
            </w:pPr>
            <w:r w:rsidRPr="003630AA">
              <w:t xml:space="preserve">1. Міжнародне співробітництво під час кримінального провадження полягає у вжитті необхідних заходів з метою надання міжнародної правової допомоги шляхом вручення документів, виконання окремих процесуальних дій, видачі осіб, які вчинили кримінальне правопорушення, тимчасової передачі осіб, перейняття кримінального переслідування, передачі засуджених осіб та виконання </w:t>
            </w:r>
            <w:proofErr w:type="spellStart"/>
            <w:r w:rsidRPr="003630AA">
              <w:t>вироків</w:t>
            </w:r>
            <w:proofErr w:type="spellEnd"/>
            <w:r w:rsidRPr="003630AA">
              <w:t xml:space="preserve">. </w:t>
            </w:r>
            <w:r w:rsidRPr="003630AA">
              <w:lastRenderedPageBreak/>
              <w:t>Міжнародним договором України можуть бути передбачені інші, ніж у цьому Кодексі, форми співробітництва під час кримінального провадження.</w:t>
            </w:r>
          </w:p>
          <w:p w14:paraId="7FCE827C" w14:textId="77777777" w:rsidR="00BD7CF8" w:rsidRPr="003630AA" w:rsidRDefault="00BD7CF8" w:rsidP="00CF3BD0">
            <w:pPr>
              <w:pStyle w:val="rvps2"/>
              <w:shd w:val="clear" w:color="auto" w:fill="FFFFFF"/>
              <w:spacing w:after="150"/>
              <w:jc w:val="both"/>
            </w:pPr>
            <w:r w:rsidRPr="003630AA">
              <w:rPr>
                <w:b/>
              </w:rPr>
              <w:t>Стаття 543.</w:t>
            </w:r>
            <w:r w:rsidRPr="003630AA">
              <w:t xml:space="preserve"> Законодавство, що регулює міжнародне співробітництво під час кримінального провадження</w:t>
            </w:r>
          </w:p>
          <w:p w14:paraId="3070D40C" w14:textId="77777777" w:rsidR="00BD7CF8" w:rsidRPr="003630AA" w:rsidRDefault="00BD7CF8" w:rsidP="00CF3BD0">
            <w:pPr>
              <w:pStyle w:val="rvps2"/>
              <w:shd w:val="clear" w:color="auto" w:fill="FFFFFF"/>
              <w:spacing w:before="0" w:beforeAutospacing="0" w:after="150" w:afterAutospacing="0"/>
              <w:jc w:val="both"/>
            </w:pPr>
            <w:r w:rsidRPr="003630AA">
              <w:t>1. Порядок направлення запиту до іншої держави, порядок розгляду уповноваженим (центральним) органом України запиту іншої держави або міжнародної судової установи про таку допомогу і порядок виконання такого запиту визначаються цим Кодексом і чинними міжнародними договорами України.</w:t>
            </w:r>
          </w:p>
          <w:p w14:paraId="738393B8" w14:textId="77777777" w:rsidR="00BD7CF8" w:rsidRPr="003630AA" w:rsidRDefault="00BD7CF8" w:rsidP="00E02984">
            <w:pPr>
              <w:jc w:val="both"/>
              <w:rPr>
                <w:rFonts w:ascii="Times New Roman" w:hAnsi="Times New Roman" w:cs="Times New Roman"/>
                <w:sz w:val="24"/>
                <w:szCs w:val="24"/>
              </w:rPr>
            </w:pPr>
          </w:p>
          <w:p w14:paraId="19C6DF00" w14:textId="108586AF"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b/>
                <w:sz w:val="24"/>
                <w:szCs w:val="24"/>
              </w:rPr>
              <w:t>Стаття 557</w:t>
            </w:r>
            <w:r w:rsidRPr="003630AA">
              <w:rPr>
                <w:rFonts w:ascii="Times New Roman" w:hAnsi="Times New Roman" w:cs="Times New Roman"/>
                <w:sz w:val="24"/>
                <w:szCs w:val="24"/>
              </w:rPr>
              <w:t>. Відмова у виконанні запиту про міжнародну правову допомогу</w:t>
            </w:r>
          </w:p>
          <w:p w14:paraId="6D8CB0C7" w14:textId="77777777" w:rsidR="00CF3BD0" w:rsidRPr="003630AA" w:rsidRDefault="00CF3BD0" w:rsidP="00E02984">
            <w:pPr>
              <w:jc w:val="both"/>
              <w:rPr>
                <w:rFonts w:ascii="Times New Roman" w:hAnsi="Times New Roman" w:cs="Times New Roman"/>
                <w:sz w:val="24"/>
                <w:szCs w:val="24"/>
              </w:rPr>
            </w:pPr>
          </w:p>
          <w:p w14:paraId="7D65BEDD"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1. Запитуючій стороні може бути відмовлено у задоволенні запиту про правову допомогу у випадках, передбачених міжнародним договором України.</w:t>
            </w:r>
          </w:p>
          <w:p w14:paraId="43582982"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2. За відсутності міжнародного договору України у виконанні запиту повинно бути відмовлено, якщо:</w:t>
            </w:r>
          </w:p>
          <w:p w14:paraId="283D3892"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1) виконання запиту суперечитиме конституційним засадам чи може завдати шкоди суверенітету, безпеці, громадському порядку або іншим інтересам України;</w:t>
            </w:r>
          </w:p>
          <w:p w14:paraId="4FAFF26F"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2) запит стосується правопорушення, за яке в Україні стосовно тієї самої особи судом прийнято рішення, яке набрало законної сили;</w:t>
            </w:r>
          </w:p>
          <w:p w14:paraId="2BF46B69"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3) запитуюча сторона не забезпечує взаємності у цій сфері;</w:t>
            </w:r>
          </w:p>
          <w:p w14:paraId="5AC961E0"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4) запит стосується діяння, яке не є кримінальним правопорушенням за законом України про кримінальну відповідальність;</w:t>
            </w:r>
          </w:p>
          <w:p w14:paraId="7ABCBA32"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 xml:space="preserve">5) є достатні підстави вважати, що запит спрямований на переслідування, засудження або покарання особи за ознаками її раси, кольору шкіри, політичних, релігійних та інших переконань, статі, етнічного та соціального походження, майнового стану, місця проживання, за </w:t>
            </w:r>
            <w:proofErr w:type="spellStart"/>
            <w:r w:rsidRPr="003630AA">
              <w:rPr>
                <w:rFonts w:ascii="Times New Roman" w:hAnsi="Times New Roman" w:cs="Times New Roman"/>
                <w:sz w:val="24"/>
                <w:szCs w:val="24"/>
              </w:rPr>
              <w:t>мовними</w:t>
            </w:r>
            <w:proofErr w:type="spellEnd"/>
            <w:r w:rsidRPr="003630AA">
              <w:rPr>
                <w:rFonts w:ascii="Times New Roman" w:hAnsi="Times New Roman" w:cs="Times New Roman"/>
                <w:sz w:val="24"/>
                <w:szCs w:val="24"/>
              </w:rPr>
              <w:t xml:space="preserve"> або іншими ознаками;</w:t>
            </w:r>
          </w:p>
          <w:p w14:paraId="353FF89D" w14:textId="53FB5F59"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6) запит стосується кримінального правопорушення, яке є предметом досудового розслідування або судового розгляду в Україні.</w:t>
            </w:r>
          </w:p>
          <w:p w14:paraId="6D85B4AB" w14:textId="77777777" w:rsidR="00CF3BD0" w:rsidRPr="003630AA" w:rsidRDefault="00CF3BD0" w:rsidP="00E02984">
            <w:pPr>
              <w:jc w:val="both"/>
              <w:rPr>
                <w:rFonts w:ascii="Times New Roman" w:hAnsi="Times New Roman" w:cs="Times New Roman"/>
                <w:sz w:val="24"/>
                <w:szCs w:val="24"/>
              </w:rPr>
            </w:pPr>
          </w:p>
          <w:p w14:paraId="723180F7" w14:textId="3D70EE12"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b/>
                <w:sz w:val="24"/>
                <w:szCs w:val="24"/>
              </w:rPr>
              <w:t>Стаття 558</w:t>
            </w:r>
            <w:r w:rsidRPr="003630AA">
              <w:rPr>
                <w:rFonts w:ascii="Times New Roman" w:hAnsi="Times New Roman" w:cs="Times New Roman"/>
                <w:sz w:val="24"/>
                <w:szCs w:val="24"/>
              </w:rPr>
              <w:t>. Порядок виконання запиту (доручення) про міжнародну правову допомогу на території України</w:t>
            </w:r>
          </w:p>
          <w:p w14:paraId="3069FC63" w14:textId="77777777" w:rsidR="00CF3BD0" w:rsidRPr="003630AA" w:rsidRDefault="00CF3BD0" w:rsidP="00E02984">
            <w:pPr>
              <w:jc w:val="both"/>
              <w:rPr>
                <w:rFonts w:ascii="Times New Roman" w:hAnsi="Times New Roman" w:cs="Times New Roman"/>
                <w:sz w:val="24"/>
                <w:szCs w:val="24"/>
              </w:rPr>
            </w:pPr>
          </w:p>
          <w:p w14:paraId="702D6D14"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1. Центральний орган України щодо міжнародної правової допомоги або орган, уповноважений здійснювати зносини відповідно до частини третьої статті 545 цього Кодексу, за результатами розгляду запиту компетентного органу іноземної держави про міжнародну правову допомогу приймає рішення щодо:</w:t>
            </w:r>
          </w:p>
          <w:p w14:paraId="19BE8118"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1) доручення його виконання органу досудового розслідування, прокуратури або суду з одночасним вжиттям заходів щодо забезпечення умов конфіденційності;</w:t>
            </w:r>
          </w:p>
          <w:p w14:paraId="3C6B2DB1"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2) можливості виконання запиту із застосуванням законодавства іноземної держави;</w:t>
            </w:r>
          </w:p>
          <w:p w14:paraId="76C4AD13"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3) відкладення виконання, якщо це може перешкоджати кримінальному провадженню на території України, або погоджує з компетентним органом іноземної держави можливість виконання запиту на певних умовах;</w:t>
            </w:r>
          </w:p>
          <w:p w14:paraId="7230A092"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4) відмови у виконанні запиту з підстав, передбачених статтею 557 цього Кодексу;</w:t>
            </w:r>
          </w:p>
          <w:p w14:paraId="4E8CE5D1"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5) можливості виконання запиту, якщо витрати на таке виконання явно перевищуватимуть завдану кримінальним правопорушенням шкоду або явно не відповідатимуть тяжкості кримінального правопорушення (якщо це не суперечить міжнародному договору України);</w:t>
            </w:r>
          </w:p>
          <w:p w14:paraId="0E59689B"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t>6) вчинення інших дій, передбачених міжнародним договором, згода на обов’язковість якого надана Верховною Радою України.</w:t>
            </w:r>
          </w:p>
        </w:tc>
        <w:tc>
          <w:tcPr>
            <w:tcW w:w="3226" w:type="dxa"/>
          </w:tcPr>
          <w:p w14:paraId="2D2C717E" w14:textId="1A30FB3C"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Відповідає</w:t>
            </w:r>
          </w:p>
        </w:tc>
      </w:tr>
      <w:tr w:rsidR="003630AA" w:rsidRPr="003630AA" w14:paraId="673B0855" w14:textId="77777777" w:rsidTr="00E019F9">
        <w:trPr>
          <w:trHeight w:val="804"/>
        </w:trPr>
        <w:tc>
          <w:tcPr>
            <w:tcW w:w="5949" w:type="dxa"/>
          </w:tcPr>
          <w:p w14:paraId="468C11AD" w14:textId="4E0F45B3" w:rsidR="00BD7CF8" w:rsidRPr="003630AA" w:rsidRDefault="00BD7CF8" w:rsidP="00EC6358">
            <w:pPr>
              <w:pStyle w:val="rvps2"/>
              <w:shd w:val="clear" w:color="auto" w:fill="FFFFFF"/>
              <w:spacing w:before="0" w:beforeAutospacing="0" w:after="0" w:afterAutospacing="0"/>
              <w:jc w:val="both"/>
            </w:pPr>
            <w:r w:rsidRPr="003630AA">
              <w:rPr>
                <w:b/>
              </w:rPr>
              <w:lastRenderedPageBreak/>
              <w:t>Стаття 14.</w:t>
            </w:r>
            <w:r w:rsidR="00EC6358" w:rsidRPr="003630AA">
              <w:rPr>
                <w:b/>
              </w:rPr>
              <w:t xml:space="preserve"> </w:t>
            </w:r>
            <w:r w:rsidRPr="003630AA">
              <w:rPr>
                <w:bCs/>
              </w:rPr>
              <w:t>Розпорядження конфіскованими доходами від злочинів або майном</w:t>
            </w:r>
          </w:p>
          <w:p w14:paraId="068EEFCB" w14:textId="77777777" w:rsidR="00BD7CF8" w:rsidRPr="003630AA" w:rsidRDefault="00BD7CF8" w:rsidP="00E02984">
            <w:pPr>
              <w:pStyle w:val="rvps2"/>
              <w:shd w:val="clear" w:color="auto" w:fill="FFFFFF"/>
              <w:spacing w:before="0" w:beforeAutospacing="0" w:after="0" w:afterAutospacing="0"/>
              <w:ind w:firstLine="448"/>
              <w:jc w:val="both"/>
              <w:rPr>
                <w:rStyle w:val="rvts9"/>
                <w:b/>
                <w:bCs/>
              </w:rPr>
            </w:pPr>
          </w:p>
          <w:p w14:paraId="1C85B127" w14:textId="77777777" w:rsidR="00CF3BD0" w:rsidRPr="003630AA" w:rsidRDefault="00CF3BD0" w:rsidP="00E02984">
            <w:pPr>
              <w:pStyle w:val="rvps2"/>
              <w:shd w:val="clear" w:color="auto" w:fill="FFFFFF"/>
              <w:spacing w:before="0" w:beforeAutospacing="0" w:after="0" w:afterAutospacing="0"/>
              <w:jc w:val="both"/>
              <w:rPr>
                <w:rStyle w:val="rvts9"/>
              </w:rPr>
            </w:pPr>
            <w:r w:rsidRPr="003630AA">
              <w:rPr>
                <w:rStyle w:val="rvts9"/>
              </w:rPr>
              <w:t>1.</w:t>
            </w:r>
            <w:r w:rsidR="00BD7CF8" w:rsidRPr="003630AA">
              <w:rPr>
                <w:rStyle w:val="rvts9"/>
              </w:rPr>
              <w:t>Доходами від   злочинів або   майном, конфіскованими Державою-учасницею на  підставі  статті  12 або пунк</w:t>
            </w:r>
            <w:r w:rsidRPr="003630AA">
              <w:rPr>
                <w:rStyle w:val="rvts9"/>
              </w:rPr>
              <w:t xml:space="preserve">ту 1 статті 13 цієї Конвенції, </w:t>
            </w:r>
            <w:r w:rsidR="00BD7CF8" w:rsidRPr="003630AA">
              <w:rPr>
                <w:rStyle w:val="rvts9"/>
              </w:rPr>
              <w:t>розпоря</w:t>
            </w:r>
            <w:r w:rsidRPr="003630AA">
              <w:rPr>
                <w:rStyle w:val="rvts9"/>
              </w:rPr>
              <w:t xml:space="preserve">джається  ця  Держава-учасниця </w:t>
            </w:r>
            <w:r w:rsidR="00BD7CF8" w:rsidRPr="003630AA">
              <w:rPr>
                <w:rStyle w:val="rvts9"/>
              </w:rPr>
              <w:t>згідно  зі своїм внутрішнім законодавством і</w:t>
            </w:r>
            <w:r w:rsidRPr="003630AA">
              <w:rPr>
                <w:rStyle w:val="rvts9"/>
              </w:rPr>
              <w:t xml:space="preserve"> адміністративними процедурами.</w:t>
            </w:r>
          </w:p>
          <w:p w14:paraId="36CB9C58" w14:textId="77777777" w:rsidR="00CF3BD0" w:rsidRPr="003630AA" w:rsidRDefault="00BD7CF8" w:rsidP="00E02984">
            <w:pPr>
              <w:pStyle w:val="rvps2"/>
              <w:shd w:val="clear" w:color="auto" w:fill="FFFFFF"/>
              <w:spacing w:before="0" w:beforeAutospacing="0" w:after="0" w:afterAutospacing="0"/>
              <w:jc w:val="both"/>
              <w:rPr>
                <w:rStyle w:val="rvts9"/>
              </w:rPr>
            </w:pPr>
            <w:r w:rsidRPr="003630AA">
              <w:rPr>
                <w:rStyle w:val="rvts9"/>
              </w:rPr>
              <w:t xml:space="preserve">2. Діючи на  прохання,  направлене  іншою  Державою-учасницею відповідно  до  статті  13 цієї Конвенції,  Держави-учасниці в тій мірі, в якій це допускається внутрішнім законодавством, і, у разі одержання    відповідного   запиту,   у   першочерговому   порядку розглядають  питання  про  повернення  конфіскованих  доходів  від злочинів або майна запитуючій Державі-учасниці для того,  щоб вона могла надати компенсацію потерпілим від злочину або повернути такі доходи від злочинів або </w:t>
            </w:r>
            <w:r w:rsidR="00CF3BD0" w:rsidRPr="003630AA">
              <w:rPr>
                <w:rStyle w:val="rvts9"/>
              </w:rPr>
              <w:t>майно їхнім законним власникам.</w:t>
            </w:r>
          </w:p>
          <w:p w14:paraId="4516CDBD" w14:textId="77777777" w:rsidR="00CF3BD0" w:rsidRPr="003630AA" w:rsidRDefault="00BD7CF8" w:rsidP="00E02984">
            <w:pPr>
              <w:pStyle w:val="rvps2"/>
              <w:shd w:val="clear" w:color="auto" w:fill="FFFFFF"/>
              <w:spacing w:before="0" w:beforeAutospacing="0" w:after="0" w:afterAutospacing="0"/>
              <w:jc w:val="both"/>
              <w:rPr>
                <w:rStyle w:val="rvts9"/>
              </w:rPr>
            </w:pPr>
            <w:r w:rsidRPr="003630AA">
              <w:rPr>
                <w:rStyle w:val="rvts9"/>
              </w:rPr>
              <w:t>3. Діючи на  прохання,  направлене  іншою  Державою-учасницею відповідно до статей 12 і 13 цієї Конвенції, Держава-учасниця може особливо розглянути можливість укладання</w:t>
            </w:r>
            <w:r w:rsidR="00CF3BD0" w:rsidRPr="003630AA">
              <w:rPr>
                <w:rStyle w:val="rvts9"/>
              </w:rPr>
              <w:t xml:space="preserve">  угод  або  домовленостей про:</w:t>
            </w:r>
          </w:p>
          <w:p w14:paraId="078337D0" w14:textId="1D21EE12" w:rsidR="00BD7CF8" w:rsidRPr="003630AA" w:rsidRDefault="00BD7CF8" w:rsidP="00E02984">
            <w:pPr>
              <w:pStyle w:val="rvps2"/>
              <w:shd w:val="clear" w:color="auto" w:fill="FFFFFF"/>
              <w:spacing w:before="0" w:beforeAutospacing="0" w:after="0" w:afterAutospacing="0"/>
              <w:jc w:val="both"/>
              <w:rPr>
                <w:rStyle w:val="rvts9"/>
              </w:rPr>
            </w:pPr>
            <w:r w:rsidRPr="003630AA">
              <w:rPr>
                <w:rStyle w:val="rvts9"/>
              </w:rPr>
              <w:lastRenderedPageBreak/>
              <w:t>a) перерахування суми,  що відп</w:t>
            </w:r>
            <w:r w:rsidR="00CF3BD0" w:rsidRPr="003630AA">
              <w:rPr>
                <w:rStyle w:val="rvts9"/>
              </w:rPr>
              <w:t xml:space="preserve">овідає  вартості  доходів  від </w:t>
            </w:r>
            <w:r w:rsidRPr="003630AA">
              <w:rPr>
                <w:rStyle w:val="rvts9"/>
              </w:rPr>
              <w:t>злочинів або майна,  чи коштів,  отриманих в результаті реалізації таких доходів чи майна або їхньої частини, на рахунок, призначений для цієї мети відповідно до пункту 2 (c) статті 30 цієї Конвенції, чи  міжурядовим  органам,  що  спеціалізуються  у  боротьбі  проти організованої злочинності;</w:t>
            </w:r>
          </w:p>
          <w:p w14:paraId="5000CC8D" w14:textId="07D37710" w:rsidR="00BD7CF8" w:rsidRPr="003630AA" w:rsidRDefault="00BD7CF8" w:rsidP="00E02984">
            <w:pPr>
              <w:pStyle w:val="rvps2"/>
              <w:shd w:val="clear" w:color="auto" w:fill="FFFFFF"/>
              <w:spacing w:before="0" w:beforeAutospacing="0" w:after="0" w:afterAutospacing="0"/>
              <w:jc w:val="both"/>
              <w:rPr>
                <w:rStyle w:val="rvts9"/>
              </w:rPr>
            </w:pPr>
            <w:r w:rsidRPr="003630AA">
              <w:rPr>
                <w:rStyle w:val="rvts9"/>
              </w:rPr>
              <w:t>b) передачу  іншим  Державам-учасницям на   регулярній або разовій основі частини доходів від злочинів, або майна, чи коштів, отриманих  в  результаті  реалізації  таких  доходів  або   майна, відповідно до свого внутрішнього законодавства чи адміністративних процедур</w:t>
            </w:r>
          </w:p>
        </w:tc>
        <w:tc>
          <w:tcPr>
            <w:tcW w:w="5953" w:type="dxa"/>
          </w:tcPr>
          <w:p w14:paraId="49B41A95" w14:textId="77777777" w:rsidR="00BD7CF8" w:rsidRPr="003630AA" w:rsidRDefault="00BD7CF8" w:rsidP="00DD6650">
            <w:pPr>
              <w:pStyle w:val="rvps2"/>
              <w:shd w:val="clear" w:color="auto" w:fill="FFFFFF"/>
              <w:spacing w:after="150"/>
              <w:jc w:val="center"/>
              <w:rPr>
                <w:rStyle w:val="rvts9"/>
              </w:rPr>
            </w:pPr>
            <w:r w:rsidRPr="003630AA">
              <w:rPr>
                <w:rStyle w:val="rvts9"/>
              </w:rPr>
              <w:lastRenderedPageBreak/>
              <w:t>Кримінальний процесуальний кодекс України</w:t>
            </w:r>
          </w:p>
          <w:p w14:paraId="1D6CAC69" w14:textId="77777777" w:rsidR="00BD7CF8" w:rsidRPr="003630AA" w:rsidRDefault="00BD7CF8" w:rsidP="00CF3BD0">
            <w:pPr>
              <w:pStyle w:val="rvps2"/>
              <w:shd w:val="clear" w:color="auto" w:fill="FFFFFF"/>
              <w:spacing w:after="0" w:afterAutospacing="0"/>
              <w:jc w:val="both"/>
              <w:rPr>
                <w:rStyle w:val="rvts9"/>
              </w:rPr>
            </w:pPr>
            <w:r w:rsidRPr="003630AA">
              <w:rPr>
                <w:rStyle w:val="rvts9"/>
                <w:b/>
              </w:rPr>
              <w:t>Стаття 568.</w:t>
            </w:r>
            <w:r w:rsidRPr="003630AA">
              <w:rPr>
                <w:rStyle w:val="rvts9"/>
              </w:rPr>
              <w:t xml:space="preserve"> Розшук, арешт і конфіскація майна</w:t>
            </w:r>
          </w:p>
          <w:p w14:paraId="6D1EE94C" w14:textId="126FC9D6" w:rsidR="00BD7CF8" w:rsidRPr="003630AA" w:rsidRDefault="00BD7CF8" w:rsidP="00CF3BD0">
            <w:pPr>
              <w:pStyle w:val="rvps2"/>
              <w:shd w:val="clear" w:color="auto" w:fill="FFFFFF"/>
              <w:spacing w:before="0" w:beforeAutospacing="0" w:after="0" w:afterAutospacing="0"/>
              <w:jc w:val="both"/>
              <w:rPr>
                <w:rStyle w:val="rvts9"/>
              </w:rPr>
            </w:pPr>
            <w:r w:rsidRPr="003630AA">
              <w:rPr>
                <w:rStyle w:val="rvts9"/>
              </w:rPr>
              <w:t>1.</w:t>
            </w:r>
            <w:r w:rsidR="00377789">
              <w:rPr>
                <w:rStyle w:val="rvts9"/>
              </w:rPr>
              <w:t xml:space="preserve"> </w:t>
            </w:r>
            <w:r w:rsidRPr="003630AA">
              <w:rPr>
                <w:rStyle w:val="rvts9"/>
              </w:rPr>
              <w:t>На підставі запиту про міжнародну правову допомогу відповідні органи України проводять передбачені цим Кодексом процесуальні дії, а також інші передбачені спеціальним законом дії з метою виявлення та арешту майна, грошей і цінностей, що відповідають будь-якій із ознак, передбачених частиною першою статті 96-2 Кримінального кодексу України, а також майна, яке належить підозрюваним, обвинуваченим або засудженим особам.</w:t>
            </w:r>
          </w:p>
          <w:p w14:paraId="55E8E871" w14:textId="77777777" w:rsidR="00BD7CF8" w:rsidRPr="003630AA" w:rsidRDefault="00BD7CF8" w:rsidP="00CF3BD0">
            <w:pPr>
              <w:pStyle w:val="rvps2"/>
              <w:shd w:val="clear" w:color="auto" w:fill="FFFFFF"/>
              <w:spacing w:before="0" w:beforeAutospacing="0" w:after="0" w:afterAutospacing="0"/>
              <w:jc w:val="both"/>
              <w:rPr>
                <w:shd w:val="clear" w:color="auto" w:fill="FFFFFF"/>
              </w:rPr>
            </w:pPr>
            <w:r w:rsidRPr="003630AA">
              <w:rPr>
                <w:shd w:val="clear" w:color="auto" w:fill="FFFFFF"/>
              </w:rPr>
              <w:t>2. При накладенні арешту на майно, зазначене в </w:t>
            </w:r>
            <w:hyperlink r:id="rId103" w:anchor="n4363" w:history="1">
              <w:r w:rsidRPr="003630AA">
                <w:rPr>
                  <w:rStyle w:val="a5"/>
                  <w:color w:val="auto"/>
                  <w:shd w:val="clear" w:color="auto" w:fill="FFFFFF"/>
                </w:rPr>
                <w:t>частині першій</w:t>
              </w:r>
            </w:hyperlink>
            <w:r w:rsidRPr="003630AA">
              <w:rPr>
                <w:shd w:val="clear" w:color="auto" w:fill="FFFFFF"/>
              </w:rPr>
              <w:t> цієї статті, забезпечуються необхідні заходи, зокрема передбачені пунктом 5 </w:t>
            </w:r>
            <w:hyperlink r:id="rId104" w:anchor="n1162" w:history="1">
              <w:r w:rsidRPr="003630AA">
                <w:rPr>
                  <w:rStyle w:val="a5"/>
                  <w:color w:val="auto"/>
                  <w:shd w:val="clear" w:color="auto" w:fill="FFFFFF"/>
                </w:rPr>
                <w:t>частини шостої</w:t>
              </w:r>
            </w:hyperlink>
            <w:r w:rsidRPr="003630AA">
              <w:rPr>
                <w:shd w:val="clear" w:color="auto" w:fill="FFFFFF"/>
              </w:rPr>
              <w:t> статті 100 цього Кодексу, з метою його збереження до прийняття судом рішення щодо такого майна, про що повідомляють запитуючій стороні.</w:t>
            </w:r>
          </w:p>
          <w:p w14:paraId="632A1D2D" w14:textId="77777777" w:rsidR="00BD7CF8" w:rsidRPr="003630AA" w:rsidRDefault="00BD7CF8" w:rsidP="00CF3BD0">
            <w:pPr>
              <w:pStyle w:val="rvps2"/>
              <w:shd w:val="clear" w:color="auto" w:fill="FFFFFF"/>
              <w:spacing w:before="0" w:beforeAutospacing="0" w:after="150" w:afterAutospacing="0"/>
              <w:jc w:val="both"/>
            </w:pPr>
            <w:r w:rsidRPr="003630AA">
              <w:t>3. За запитом запитуючої сторони виявлене майно:</w:t>
            </w:r>
          </w:p>
          <w:p w14:paraId="61AE374A" w14:textId="77777777" w:rsidR="00BD7CF8" w:rsidRPr="003630AA" w:rsidRDefault="00BD7CF8" w:rsidP="00CF3BD0">
            <w:pPr>
              <w:pStyle w:val="rvps2"/>
              <w:shd w:val="clear" w:color="auto" w:fill="FFFFFF"/>
              <w:spacing w:before="0" w:beforeAutospacing="0" w:after="150" w:afterAutospacing="0"/>
              <w:jc w:val="both"/>
            </w:pPr>
            <w:r w:rsidRPr="003630AA">
              <w:t xml:space="preserve">1) може бути передане компетентному органу запитуючої сторони як доказ у кримінальному </w:t>
            </w:r>
            <w:r w:rsidRPr="003630AA">
              <w:lastRenderedPageBreak/>
              <w:t>провадженні з дотриманням вимог </w:t>
            </w:r>
            <w:hyperlink r:id="rId105" w:anchor="n4327" w:history="1">
              <w:r w:rsidRPr="003630AA">
                <w:rPr>
                  <w:rStyle w:val="a5"/>
                  <w:color w:val="auto"/>
                </w:rPr>
                <w:t>статті 562</w:t>
              </w:r>
            </w:hyperlink>
            <w:r w:rsidRPr="003630AA">
              <w:t> цього Кодексу або для повернення власнику;</w:t>
            </w:r>
          </w:p>
          <w:p w14:paraId="738BF9F5" w14:textId="77777777" w:rsidR="00BD7CF8" w:rsidRPr="003630AA" w:rsidRDefault="00BD7CF8" w:rsidP="00CF3BD0">
            <w:pPr>
              <w:pStyle w:val="rvps2"/>
              <w:shd w:val="clear" w:color="auto" w:fill="FFFFFF"/>
              <w:spacing w:before="0" w:beforeAutospacing="0" w:after="150" w:afterAutospacing="0"/>
              <w:jc w:val="both"/>
            </w:pPr>
            <w:r w:rsidRPr="003630AA">
              <w:t xml:space="preserve">2) може бути конфісковане, якщо це передбачено </w:t>
            </w:r>
            <w:proofErr w:type="spellStart"/>
            <w:r w:rsidRPr="003630AA">
              <w:t>вироком</w:t>
            </w:r>
            <w:proofErr w:type="spellEnd"/>
            <w:r w:rsidRPr="003630AA">
              <w:t xml:space="preserve"> чи іншим рішенням суду запитуючої сторони, які набрали законної сили.</w:t>
            </w:r>
          </w:p>
          <w:p w14:paraId="5C01114E" w14:textId="77777777" w:rsidR="00BD7CF8" w:rsidRPr="003630AA" w:rsidRDefault="00BD7CF8" w:rsidP="00CF3BD0">
            <w:pPr>
              <w:pStyle w:val="rvps2"/>
              <w:shd w:val="clear" w:color="auto" w:fill="FFFFFF"/>
              <w:spacing w:before="0" w:beforeAutospacing="0" w:after="150" w:afterAutospacing="0"/>
              <w:jc w:val="both"/>
            </w:pPr>
            <w:r w:rsidRPr="003630AA">
              <w:t>4. Майно, передбачене </w:t>
            </w:r>
            <w:hyperlink r:id="rId106" w:anchor="n4366" w:history="1">
              <w:r w:rsidRPr="003630AA">
                <w:rPr>
                  <w:rStyle w:val="a5"/>
                  <w:color w:val="auto"/>
                </w:rPr>
                <w:t>пунктом 1 частини третьої</w:t>
              </w:r>
            </w:hyperlink>
            <w:r w:rsidRPr="003630AA">
              <w:t> цієї статті, не передається запитуваній стороні або його передання може бути відстрочене чи тимчасовим, якщо це майно потребується для цілей розгляду цивільної або кримінальної справи в Україні чи не може бути вивезено за кордон з інших підстав, передбачених законом.</w:t>
            </w:r>
          </w:p>
          <w:p w14:paraId="3001CD5B" w14:textId="77777777" w:rsidR="00BD7CF8" w:rsidRPr="003630AA" w:rsidRDefault="00BD7CF8" w:rsidP="00CF3BD0">
            <w:pPr>
              <w:pStyle w:val="rvps2"/>
              <w:shd w:val="clear" w:color="auto" w:fill="FFFFFF"/>
              <w:spacing w:before="0" w:beforeAutospacing="0" w:after="150" w:afterAutospacing="0"/>
              <w:jc w:val="both"/>
            </w:pPr>
            <w:r w:rsidRPr="003630AA">
              <w:t>5. Майно, конфісковане згідно з </w:t>
            </w:r>
            <w:hyperlink r:id="rId107" w:anchor="n4367" w:history="1">
              <w:r w:rsidRPr="003630AA">
                <w:rPr>
                  <w:rStyle w:val="a5"/>
                  <w:color w:val="auto"/>
                </w:rPr>
                <w:t>пунктом 2 частини третьої</w:t>
              </w:r>
            </w:hyperlink>
            <w:r w:rsidRPr="003630AA">
              <w:t> цієї статті, передається в дохід Державного бюджету України, крім випадків, передбачених </w:t>
            </w:r>
            <w:hyperlink r:id="rId108" w:anchor="n4370" w:history="1">
              <w:r w:rsidRPr="003630AA">
                <w:rPr>
                  <w:rStyle w:val="a5"/>
                  <w:color w:val="auto"/>
                </w:rPr>
                <w:t>частиною шостою</w:t>
              </w:r>
            </w:hyperlink>
            <w:r w:rsidRPr="003630AA">
              <w:t> цієї статті.</w:t>
            </w:r>
          </w:p>
          <w:p w14:paraId="502FE4BD" w14:textId="77777777" w:rsidR="00BD7CF8" w:rsidRPr="003630AA" w:rsidRDefault="00BD7CF8" w:rsidP="00CF3BD0">
            <w:pPr>
              <w:pStyle w:val="rvps2"/>
              <w:shd w:val="clear" w:color="auto" w:fill="FFFFFF"/>
              <w:spacing w:before="0" w:beforeAutospacing="0" w:after="150" w:afterAutospacing="0"/>
              <w:jc w:val="both"/>
            </w:pPr>
            <w:r w:rsidRPr="003630AA">
              <w:t>6. За клопотанням центрального органу України суд може прийняти рішення про передачу майна, конфіскованого згідно з </w:t>
            </w:r>
            <w:hyperlink r:id="rId109" w:anchor="n4367" w:history="1">
              <w:r w:rsidRPr="003630AA">
                <w:rPr>
                  <w:rStyle w:val="a5"/>
                  <w:color w:val="auto"/>
                </w:rPr>
                <w:t>пунктом 2 частини третьої</w:t>
              </w:r>
            </w:hyperlink>
            <w:r w:rsidRPr="003630AA">
              <w:t> цієї статті, а так само його грошового еквівалента:</w:t>
            </w:r>
          </w:p>
          <w:p w14:paraId="586707D7" w14:textId="77777777" w:rsidR="00BD7CF8" w:rsidRPr="003630AA" w:rsidRDefault="00BD7CF8" w:rsidP="00CF3BD0">
            <w:pPr>
              <w:pStyle w:val="rvps2"/>
              <w:shd w:val="clear" w:color="auto" w:fill="FFFFFF"/>
              <w:spacing w:before="0" w:beforeAutospacing="0" w:after="150" w:afterAutospacing="0"/>
              <w:jc w:val="both"/>
            </w:pPr>
            <w:r w:rsidRPr="003630AA">
              <w:t>1) запитуючій стороні, яка прийняла рішення про конфіскацію для відшкодування потерпілим шкоди, завданої злочином;</w:t>
            </w:r>
          </w:p>
          <w:p w14:paraId="03A4B380" w14:textId="77777777" w:rsidR="00BD7CF8" w:rsidRPr="003630AA" w:rsidRDefault="00BD7CF8" w:rsidP="00CF3BD0">
            <w:pPr>
              <w:pStyle w:val="rvps2"/>
              <w:shd w:val="clear" w:color="auto" w:fill="FFFFFF"/>
              <w:spacing w:before="0" w:beforeAutospacing="0" w:after="150" w:afterAutospacing="0"/>
              <w:jc w:val="both"/>
            </w:pPr>
            <w:r w:rsidRPr="003630AA">
              <w:t>2) згідно з міжнародними договорами України, що регулюють питання розподілу конфіскованого майна або його грошового еквівалента.</w:t>
            </w:r>
          </w:p>
          <w:p w14:paraId="6086FAA8" w14:textId="77777777" w:rsidR="00BD7CF8" w:rsidRPr="003630AA" w:rsidRDefault="00BD7CF8" w:rsidP="00CF3BD0">
            <w:pPr>
              <w:pStyle w:val="rvps2"/>
              <w:shd w:val="clear" w:color="auto" w:fill="FFFFFF"/>
              <w:spacing w:before="0" w:beforeAutospacing="0" w:after="150" w:afterAutospacing="0"/>
              <w:jc w:val="both"/>
            </w:pPr>
            <w:r w:rsidRPr="003630AA">
              <w:t xml:space="preserve">7. Передання майна, на яке накладено арешт, а також конфіскованого майна може бути відкладено, якщо це необхідно для досудового розслідування та судового </w:t>
            </w:r>
            <w:r w:rsidRPr="003630AA">
              <w:lastRenderedPageBreak/>
              <w:t>розгляду в Україні або розгляду спору про права інших осіб.</w:t>
            </w:r>
          </w:p>
          <w:p w14:paraId="354AF1F9" w14:textId="5E39F9BF" w:rsidR="00BD7CF8" w:rsidRPr="003630AA" w:rsidRDefault="00BD7CF8" w:rsidP="00E02984">
            <w:pPr>
              <w:pStyle w:val="rvps2"/>
              <w:shd w:val="clear" w:color="auto" w:fill="FFFFFF"/>
              <w:spacing w:before="0" w:beforeAutospacing="0" w:after="0" w:afterAutospacing="0"/>
              <w:jc w:val="both"/>
              <w:rPr>
                <w:rStyle w:val="rvts9"/>
                <w:b/>
                <w:bCs/>
              </w:rPr>
            </w:pPr>
            <w:r w:rsidRPr="003630AA">
              <w:rPr>
                <w:b/>
                <w:bCs/>
              </w:rPr>
              <w:t>Постанова Кабінету Міністрів України від 25.08.1998 № 1340</w:t>
            </w:r>
            <w:r w:rsidRPr="003630AA">
              <w:t xml:space="preserve"> «Про Порядок обліку, зберігання, оцінки конфіскованого та іншого майна, що переходить у власність держави, і розпорядження ним»</w:t>
            </w:r>
            <w:r w:rsidR="00377789">
              <w:t>.</w:t>
            </w:r>
          </w:p>
        </w:tc>
        <w:tc>
          <w:tcPr>
            <w:tcW w:w="3226" w:type="dxa"/>
          </w:tcPr>
          <w:p w14:paraId="1731A95D"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Відповідає</w:t>
            </w:r>
          </w:p>
        </w:tc>
      </w:tr>
      <w:tr w:rsidR="003467F3" w:rsidRPr="003630AA" w14:paraId="0C425BC9" w14:textId="77777777" w:rsidTr="00E019F9">
        <w:trPr>
          <w:trHeight w:val="804"/>
        </w:trPr>
        <w:tc>
          <w:tcPr>
            <w:tcW w:w="5949" w:type="dxa"/>
          </w:tcPr>
          <w:p w14:paraId="39815034" w14:textId="5196E233" w:rsidR="00CF3BD0" w:rsidRPr="003630AA" w:rsidRDefault="00BD7CF8" w:rsidP="00EC6358">
            <w:pPr>
              <w:shd w:val="clear" w:color="auto" w:fill="FFFFFF"/>
              <w:ind w:right="448"/>
              <w:jc w:val="both"/>
              <w:rPr>
                <w:rFonts w:ascii="Times New Roman" w:hAnsi="Times New Roman" w:cs="Times New Roman"/>
                <w:sz w:val="24"/>
                <w:szCs w:val="24"/>
              </w:rPr>
            </w:pPr>
            <w:r w:rsidRPr="003630AA">
              <w:rPr>
                <w:rFonts w:ascii="Times New Roman" w:hAnsi="Times New Roman" w:cs="Times New Roman"/>
                <w:b/>
                <w:sz w:val="24"/>
                <w:szCs w:val="24"/>
              </w:rPr>
              <w:lastRenderedPageBreak/>
              <w:t>Стаття 30.</w:t>
            </w:r>
            <w:r w:rsidR="00EC6358" w:rsidRPr="003630AA">
              <w:rPr>
                <w:rFonts w:ascii="Times New Roman" w:hAnsi="Times New Roman" w:cs="Times New Roman"/>
                <w:sz w:val="24"/>
                <w:szCs w:val="24"/>
              </w:rPr>
              <w:t xml:space="preserve"> </w:t>
            </w:r>
            <w:r w:rsidRPr="003630AA">
              <w:rPr>
                <w:rFonts w:ascii="Times New Roman" w:hAnsi="Times New Roman" w:cs="Times New Roman"/>
                <w:bCs/>
                <w:sz w:val="24"/>
                <w:szCs w:val="24"/>
              </w:rPr>
              <w:t>Інші заходи: виконання цієї Конвенції за допомогою економічного розвитку і технічної допомоги</w:t>
            </w:r>
          </w:p>
          <w:p w14:paraId="7598D259" w14:textId="77777777" w:rsidR="00CF3BD0"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1. Держави-учасниці    вживають    заходів,    що    сприяють оптимальному виконанню цієї Конвенції,  наскільки це  можливо,  за допомогою  міжнародного  співробітництва  з урахуванням негативних наслідків організованої злочинності для суспільства  в  цілому,  у то</w:t>
            </w:r>
            <w:r w:rsidR="00CF3BD0" w:rsidRPr="003630AA">
              <w:rPr>
                <w:rFonts w:ascii="Times New Roman" w:hAnsi="Times New Roman" w:cs="Times New Roman"/>
                <w:sz w:val="24"/>
                <w:szCs w:val="24"/>
              </w:rPr>
              <w:t>му числі для стійкого розвитку.</w:t>
            </w:r>
          </w:p>
          <w:p w14:paraId="50D2A2D9" w14:textId="77777777" w:rsidR="00CF3BD0"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2. Держави-учасниці,  наскільки це можливо та  у  координації одна   з   одною,   а   також   з   міжнародними  і  регіональними організаціями, до</w:t>
            </w:r>
            <w:r w:rsidR="00CF3BD0" w:rsidRPr="003630AA">
              <w:rPr>
                <w:rFonts w:ascii="Times New Roman" w:hAnsi="Times New Roman" w:cs="Times New Roman"/>
                <w:sz w:val="24"/>
                <w:szCs w:val="24"/>
              </w:rPr>
              <w:t>кладають конкретних зусиль для:</w:t>
            </w:r>
          </w:p>
          <w:p w14:paraId="0EE400C0" w14:textId="77777777" w:rsidR="00CF3BD0"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a) активізації  свого  співробітництва  на  різних  рівнях  з країнами, що розвиваються, в цілях зміцнення можливостей цих країн у  галузі попередження транснаціональної організованої</w:t>
            </w:r>
            <w:r w:rsidR="00CF3BD0" w:rsidRPr="003630AA">
              <w:rPr>
                <w:rFonts w:ascii="Times New Roman" w:hAnsi="Times New Roman" w:cs="Times New Roman"/>
                <w:sz w:val="24"/>
                <w:szCs w:val="24"/>
              </w:rPr>
              <w:t xml:space="preserve"> злочинності та боротьби з нею;</w:t>
            </w:r>
          </w:p>
          <w:p w14:paraId="667B6A99" w14:textId="77777777" w:rsidR="00CF3BD0"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b) розширення  фінансової  і  м</w:t>
            </w:r>
            <w:r w:rsidR="00CF3BD0" w:rsidRPr="003630AA">
              <w:rPr>
                <w:rFonts w:ascii="Times New Roman" w:hAnsi="Times New Roman" w:cs="Times New Roman"/>
                <w:sz w:val="24"/>
                <w:szCs w:val="24"/>
              </w:rPr>
              <w:t xml:space="preserve">атеріальної  допомоги  в цілях </w:t>
            </w:r>
            <w:r w:rsidRPr="003630AA">
              <w:rPr>
                <w:rFonts w:ascii="Times New Roman" w:hAnsi="Times New Roman" w:cs="Times New Roman"/>
                <w:sz w:val="24"/>
                <w:szCs w:val="24"/>
              </w:rPr>
              <w:t>підтримки зусиль країн,  що розвиваються, щодо ефективної протидії транснаціональній організованій злочинності та надання їм допомоги для успішного вико</w:t>
            </w:r>
            <w:r w:rsidR="00CF3BD0" w:rsidRPr="003630AA">
              <w:rPr>
                <w:rFonts w:ascii="Times New Roman" w:hAnsi="Times New Roman" w:cs="Times New Roman"/>
                <w:sz w:val="24"/>
                <w:szCs w:val="24"/>
              </w:rPr>
              <w:t>нання цієї Конвенції;</w:t>
            </w:r>
          </w:p>
          <w:p w14:paraId="2EE5CFC8" w14:textId="77777777" w:rsidR="00CF3BD0"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c) надання  технічної  допомоги країнам,  що розвиваються,  і країнам з перехідною економікою в цілях спри</w:t>
            </w:r>
            <w:r w:rsidR="00CF3BD0" w:rsidRPr="003630AA">
              <w:rPr>
                <w:rFonts w:ascii="Times New Roman" w:hAnsi="Times New Roman" w:cs="Times New Roman"/>
                <w:sz w:val="24"/>
                <w:szCs w:val="24"/>
              </w:rPr>
              <w:t xml:space="preserve">яння задоволенню їхніх потреб </w:t>
            </w:r>
            <w:r w:rsidRPr="003630AA">
              <w:rPr>
                <w:rFonts w:ascii="Times New Roman" w:hAnsi="Times New Roman" w:cs="Times New Roman"/>
                <w:sz w:val="24"/>
                <w:szCs w:val="24"/>
              </w:rPr>
              <w:t xml:space="preserve">у   зв'язку   з  </w:t>
            </w:r>
            <w:r w:rsidRPr="003630AA">
              <w:rPr>
                <w:rFonts w:ascii="Times New Roman" w:hAnsi="Times New Roman" w:cs="Times New Roman"/>
                <w:sz w:val="24"/>
                <w:szCs w:val="24"/>
              </w:rPr>
              <w:lastRenderedPageBreak/>
              <w:t>виконанням  цієї  Конвенці</w:t>
            </w:r>
            <w:r w:rsidR="00CF3BD0" w:rsidRPr="003630AA">
              <w:rPr>
                <w:rFonts w:ascii="Times New Roman" w:hAnsi="Times New Roman" w:cs="Times New Roman"/>
                <w:sz w:val="24"/>
                <w:szCs w:val="24"/>
              </w:rPr>
              <w:t xml:space="preserve">ї.  Для  цього Держави-учасниці </w:t>
            </w:r>
            <w:r w:rsidRPr="003630AA">
              <w:rPr>
                <w:rFonts w:ascii="Times New Roman" w:hAnsi="Times New Roman" w:cs="Times New Roman"/>
                <w:sz w:val="24"/>
                <w:szCs w:val="24"/>
              </w:rPr>
              <w:t>прагнуть вносити на періодичній  основі  достатні добровільні внески на рахунок, конкретно призначе</w:t>
            </w:r>
            <w:r w:rsidR="00CF3BD0" w:rsidRPr="003630AA">
              <w:rPr>
                <w:rFonts w:ascii="Times New Roman" w:hAnsi="Times New Roman" w:cs="Times New Roman"/>
                <w:sz w:val="24"/>
                <w:szCs w:val="24"/>
              </w:rPr>
              <w:t xml:space="preserve">ний для цієї мети в  механізмі </w:t>
            </w:r>
            <w:r w:rsidRPr="003630AA">
              <w:rPr>
                <w:rFonts w:ascii="Times New Roman" w:hAnsi="Times New Roman" w:cs="Times New Roman"/>
                <w:sz w:val="24"/>
                <w:szCs w:val="24"/>
              </w:rPr>
              <w:t>фінансування,  створен</w:t>
            </w:r>
            <w:r w:rsidR="00921EC4" w:rsidRPr="003630AA">
              <w:rPr>
                <w:rFonts w:ascii="Times New Roman" w:hAnsi="Times New Roman" w:cs="Times New Roman"/>
                <w:sz w:val="24"/>
                <w:szCs w:val="24"/>
              </w:rPr>
              <w:t xml:space="preserve">ому  Організацією   Об'єднаних </w:t>
            </w:r>
            <w:r w:rsidR="00CF3BD0" w:rsidRPr="003630AA">
              <w:rPr>
                <w:rFonts w:ascii="Times New Roman" w:hAnsi="Times New Roman" w:cs="Times New Roman"/>
                <w:sz w:val="24"/>
                <w:szCs w:val="24"/>
              </w:rPr>
              <w:t xml:space="preserve">Націй. Держави-учасниці </w:t>
            </w:r>
            <w:r w:rsidRPr="003630AA">
              <w:rPr>
                <w:rFonts w:ascii="Times New Roman" w:hAnsi="Times New Roman" w:cs="Times New Roman"/>
                <w:sz w:val="24"/>
                <w:szCs w:val="24"/>
              </w:rPr>
              <w:t>можуть також окремо розглянути, відповідно до свого внутрішнього законодавства  і  положень  цієї  Конвенції, можливість перерахування на вищезгаданий рахунок визначеної частки коштів або відповідної вартості доходів від  злочинів  або  майна, конфіскованих відпові</w:t>
            </w:r>
            <w:r w:rsidR="00CF3BD0" w:rsidRPr="003630AA">
              <w:rPr>
                <w:rFonts w:ascii="Times New Roman" w:hAnsi="Times New Roman" w:cs="Times New Roman"/>
                <w:sz w:val="24"/>
                <w:szCs w:val="24"/>
              </w:rPr>
              <w:t>дно до положень цієї Конвенції;</w:t>
            </w:r>
          </w:p>
          <w:p w14:paraId="23B482EF" w14:textId="77777777" w:rsidR="00CF3BD0"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d) заохочення  і  переконання  інших  держав   і   фінансових установ, у відповідних випадках, приєднатися до них у зусиллях, що докладаються відповідно  до  цієї  статті,  у  тому  числі  шляхом забезпечення для країн,  що розвиваються,  більшого обсягу програм підготовки  кадрів  і  сучасного  устаткування,  для   того,   щоб допомогти їм у д</w:t>
            </w:r>
            <w:r w:rsidR="00CF3BD0" w:rsidRPr="003630AA">
              <w:rPr>
                <w:rFonts w:ascii="Times New Roman" w:hAnsi="Times New Roman" w:cs="Times New Roman"/>
                <w:sz w:val="24"/>
                <w:szCs w:val="24"/>
              </w:rPr>
              <w:t>осягненні цілей цієї Конвенції.</w:t>
            </w:r>
          </w:p>
          <w:p w14:paraId="5041A75D" w14:textId="77777777" w:rsidR="00CF3BD0"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3. Наскільки це можливо, ці заходи не завдають шкоди існуючим зобов'язанням  щодо  іноземної допомоги чи іншим домовленостям про фінансове  співробітництво  на  двосторонньому,  регіон</w:t>
            </w:r>
            <w:r w:rsidR="00CF3BD0" w:rsidRPr="003630AA">
              <w:rPr>
                <w:rFonts w:ascii="Times New Roman" w:hAnsi="Times New Roman" w:cs="Times New Roman"/>
                <w:sz w:val="24"/>
                <w:szCs w:val="24"/>
              </w:rPr>
              <w:t>альному  чи міжнародному рівні.</w:t>
            </w:r>
          </w:p>
          <w:p w14:paraId="1B3D01C3" w14:textId="14490496" w:rsidR="00BD7CF8" w:rsidRPr="003630AA" w:rsidRDefault="00BD7CF8" w:rsidP="00CF3BD0">
            <w:pPr>
              <w:shd w:val="clear" w:color="auto" w:fill="FFFFFF"/>
              <w:jc w:val="both"/>
              <w:rPr>
                <w:rFonts w:ascii="Times New Roman" w:hAnsi="Times New Roman" w:cs="Times New Roman"/>
                <w:sz w:val="24"/>
                <w:szCs w:val="24"/>
              </w:rPr>
            </w:pPr>
            <w:r w:rsidRPr="003630AA">
              <w:rPr>
                <w:rFonts w:ascii="Times New Roman" w:hAnsi="Times New Roman" w:cs="Times New Roman"/>
                <w:sz w:val="24"/>
                <w:szCs w:val="24"/>
              </w:rPr>
              <w:t>4. Держави-учасниці   можуть    укладати    двосторонні    чи багатосторонні  угоди  чи  домовленості  про  матеріально-технічну допомогу,  беручи до уваги фінансові домовленості,  необхідні  для забезпечення     ефективності     міжнародного    співробітництва, передбаченого  цією  Конвенцією,  а  також  для   попередження   і виявлення  транснаціональної організованої злочинності та боротьби з нею.</w:t>
            </w:r>
          </w:p>
        </w:tc>
        <w:tc>
          <w:tcPr>
            <w:tcW w:w="5953" w:type="dxa"/>
          </w:tcPr>
          <w:p w14:paraId="0E7967F7" w14:textId="2C3854B0" w:rsidR="00BD7CF8" w:rsidRPr="003630AA" w:rsidRDefault="00BD7CF8" w:rsidP="00DD6650">
            <w:pPr>
              <w:shd w:val="clear" w:color="auto" w:fill="FFFFFF"/>
              <w:ind w:right="450"/>
              <w:jc w:val="center"/>
              <w:rPr>
                <w:rFonts w:ascii="Times New Roman" w:eastAsia="Times New Roman" w:hAnsi="Times New Roman" w:cs="Times New Roman"/>
                <w:sz w:val="24"/>
                <w:szCs w:val="24"/>
              </w:rPr>
            </w:pPr>
            <w:r w:rsidRPr="003630AA">
              <w:rPr>
                <w:rFonts w:ascii="Times New Roman" w:eastAsia="Times New Roman" w:hAnsi="Times New Roman" w:cs="Times New Roman"/>
                <w:sz w:val="24"/>
                <w:szCs w:val="24"/>
              </w:rPr>
              <w:lastRenderedPageBreak/>
              <w:t>Закон України «Про організаційно-правові основи боротьби з організованою злочинністю»</w:t>
            </w:r>
          </w:p>
          <w:p w14:paraId="08159F36" w14:textId="77777777" w:rsidR="00DD6650" w:rsidRPr="003630AA" w:rsidRDefault="00DD6650" w:rsidP="00DD6650">
            <w:pPr>
              <w:shd w:val="clear" w:color="auto" w:fill="FFFFFF"/>
              <w:ind w:right="450"/>
              <w:jc w:val="center"/>
              <w:rPr>
                <w:rFonts w:ascii="Times New Roman" w:eastAsia="Times New Roman" w:hAnsi="Times New Roman" w:cs="Times New Roman"/>
                <w:sz w:val="24"/>
                <w:szCs w:val="24"/>
              </w:rPr>
            </w:pPr>
          </w:p>
          <w:p w14:paraId="62962534" w14:textId="77777777" w:rsidR="00BD7CF8" w:rsidRPr="003630AA" w:rsidRDefault="00BD7CF8" w:rsidP="00DD6650">
            <w:pPr>
              <w:shd w:val="clear" w:color="auto" w:fill="FFFFFF"/>
              <w:spacing w:after="150"/>
              <w:rPr>
                <w:rFonts w:ascii="Times New Roman" w:eastAsia="Times New Roman" w:hAnsi="Times New Roman" w:cs="Times New Roman"/>
                <w:sz w:val="24"/>
                <w:szCs w:val="24"/>
                <w:lang w:eastAsia="uk-UA"/>
              </w:rPr>
            </w:pPr>
            <w:r w:rsidRPr="003630AA">
              <w:rPr>
                <w:rFonts w:ascii="Times New Roman" w:eastAsia="Times New Roman" w:hAnsi="Times New Roman" w:cs="Times New Roman"/>
                <w:b/>
                <w:bCs/>
                <w:sz w:val="24"/>
                <w:szCs w:val="24"/>
                <w:lang w:eastAsia="uk-UA"/>
              </w:rPr>
              <w:t>Стаття 7.</w:t>
            </w:r>
            <w:r w:rsidRPr="003630AA">
              <w:rPr>
                <w:rFonts w:ascii="Times New Roman" w:eastAsia="Times New Roman" w:hAnsi="Times New Roman" w:cs="Times New Roman"/>
                <w:sz w:val="24"/>
                <w:szCs w:val="24"/>
                <w:lang w:eastAsia="uk-UA"/>
              </w:rPr>
              <w:t> Міжнародне співробітництво</w:t>
            </w:r>
          </w:p>
          <w:p w14:paraId="351E17C1" w14:textId="77777777" w:rsidR="00BD7CF8" w:rsidRPr="003630AA" w:rsidRDefault="00BD7CF8" w:rsidP="00DD6650">
            <w:pPr>
              <w:shd w:val="clear" w:color="auto" w:fill="FFFFFF"/>
              <w:spacing w:after="150"/>
              <w:jc w:val="both"/>
              <w:rPr>
                <w:rFonts w:ascii="Times New Roman" w:eastAsia="Times New Roman" w:hAnsi="Times New Roman" w:cs="Times New Roman"/>
                <w:sz w:val="24"/>
                <w:szCs w:val="24"/>
                <w:lang w:eastAsia="uk-UA"/>
              </w:rPr>
            </w:pPr>
            <w:r w:rsidRPr="003630AA">
              <w:rPr>
                <w:rFonts w:ascii="Times New Roman" w:eastAsia="Times New Roman" w:hAnsi="Times New Roman" w:cs="Times New Roman"/>
                <w:sz w:val="24"/>
                <w:szCs w:val="24"/>
                <w:lang w:eastAsia="uk-UA"/>
              </w:rPr>
              <w:t xml:space="preserve">Міжнародне співробітництво у сфері боротьби з організованою злочинністю </w:t>
            </w:r>
            <w:proofErr w:type="spellStart"/>
            <w:r w:rsidRPr="003630AA">
              <w:rPr>
                <w:rFonts w:ascii="Times New Roman" w:eastAsia="Times New Roman" w:hAnsi="Times New Roman" w:cs="Times New Roman"/>
                <w:sz w:val="24"/>
                <w:szCs w:val="24"/>
                <w:lang w:eastAsia="uk-UA"/>
              </w:rPr>
              <w:t>грунтується</w:t>
            </w:r>
            <w:proofErr w:type="spellEnd"/>
            <w:r w:rsidRPr="003630AA">
              <w:rPr>
                <w:rFonts w:ascii="Times New Roman" w:eastAsia="Times New Roman" w:hAnsi="Times New Roman" w:cs="Times New Roman"/>
                <w:sz w:val="24"/>
                <w:szCs w:val="24"/>
                <w:lang w:eastAsia="uk-UA"/>
              </w:rPr>
              <w:t xml:space="preserve"> на нормах міжнародного права і чинного законодавства України, міждержавних і міжурядових договорах, двосторонніх відомчих угодах.</w:t>
            </w:r>
          </w:p>
          <w:p w14:paraId="5E82151D" w14:textId="77777777" w:rsidR="00BD7CF8" w:rsidRPr="003630AA" w:rsidRDefault="00BD7CF8" w:rsidP="00E02984">
            <w:pPr>
              <w:shd w:val="clear" w:color="auto" w:fill="FFFFFF"/>
              <w:ind w:right="450"/>
              <w:jc w:val="both"/>
              <w:rPr>
                <w:rFonts w:ascii="Times New Roman" w:eastAsia="Times New Roman" w:hAnsi="Times New Roman" w:cs="Times New Roman"/>
                <w:sz w:val="24"/>
                <w:szCs w:val="24"/>
              </w:rPr>
            </w:pPr>
          </w:p>
          <w:p w14:paraId="1F183C41" w14:textId="5FC4CFBE" w:rsidR="00CF3BD0" w:rsidRPr="003630AA" w:rsidRDefault="00BD7CF8" w:rsidP="00CF3BD0">
            <w:pPr>
              <w:shd w:val="clear" w:color="auto" w:fill="FFFFFF"/>
              <w:jc w:val="both"/>
              <w:rPr>
                <w:rFonts w:ascii="Times New Roman" w:eastAsia="Times New Roman" w:hAnsi="Times New Roman" w:cs="Times New Roman"/>
                <w:sz w:val="24"/>
                <w:szCs w:val="28"/>
              </w:rPr>
            </w:pPr>
            <w:r w:rsidRPr="003630AA">
              <w:rPr>
                <w:rFonts w:ascii="Times New Roman" w:eastAsia="Times New Roman" w:hAnsi="Times New Roman" w:cs="Times New Roman"/>
                <w:sz w:val="24"/>
                <w:szCs w:val="28"/>
              </w:rPr>
              <w:t xml:space="preserve">Розпорядження Кабінету Міністрів України «Про схвалення Стратегії боротьби з організованою злочинністю» </w:t>
            </w:r>
            <w:r w:rsidR="00CF3BD0" w:rsidRPr="003630AA">
              <w:rPr>
                <w:rFonts w:ascii="Times New Roman" w:eastAsia="Times New Roman" w:hAnsi="Times New Roman" w:cs="Times New Roman"/>
                <w:sz w:val="24"/>
                <w:szCs w:val="28"/>
              </w:rPr>
              <w:t>від 16 вересня 2020 р. № 1126-р</w:t>
            </w:r>
            <w:r w:rsidR="00377789">
              <w:rPr>
                <w:rFonts w:ascii="Times New Roman" w:eastAsia="Times New Roman" w:hAnsi="Times New Roman" w:cs="Times New Roman"/>
                <w:sz w:val="24"/>
                <w:szCs w:val="28"/>
              </w:rPr>
              <w:t>.</w:t>
            </w:r>
          </w:p>
          <w:p w14:paraId="57E6DFBE" w14:textId="77777777" w:rsidR="00CF3BD0" w:rsidRPr="003630AA" w:rsidRDefault="00CF3BD0" w:rsidP="00CF3BD0">
            <w:pPr>
              <w:shd w:val="clear" w:color="auto" w:fill="FFFFFF"/>
              <w:jc w:val="both"/>
              <w:rPr>
                <w:rFonts w:ascii="Times New Roman" w:eastAsia="Times New Roman" w:hAnsi="Times New Roman" w:cs="Times New Roman"/>
                <w:sz w:val="24"/>
                <w:szCs w:val="28"/>
              </w:rPr>
            </w:pPr>
          </w:p>
          <w:p w14:paraId="7CF3C6DA" w14:textId="77777777" w:rsidR="00CF3BD0" w:rsidRPr="003630AA" w:rsidRDefault="00BD7CF8" w:rsidP="00CF3BD0">
            <w:pPr>
              <w:shd w:val="clear" w:color="auto" w:fill="FFFFFF"/>
              <w:jc w:val="both"/>
              <w:rPr>
                <w:rFonts w:ascii="Times New Roman" w:eastAsia="Times New Roman" w:hAnsi="Times New Roman" w:cs="Times New Roman"/>
                <w:sz w:val="24"/>
                <w:szCs w:val="28"/>
                <w:lang w:eastAsia="uk-UA"/>
              </w:rPr>
            </w:pPr>
            <w:r w:rsidRPr="003630AA">
              <w:rPr>
                <w:rFonts w:ascii="Times New Roman" w:eastAsia="Times New Roman" w:hAnsi="Times New Roman" w:cs="Times New Roman"/>
                <w:sz w:val="24"/>
                <w:szCs w:val="28"/>
                <w:lang w:eastAsia="uk-UA"/>
              </w:rPr>
              <w:t>Міжнародне співробітництво у сфері боротьби з організованою злочинністю здійснюється шляхом:</w:t>
            </w:r>
          </w:p>
          <w:p w14:paraId="5867B414" w14:textId="77777777" w:rsidR="00CF3BD0" w:rsidRPr="003630AA" w:rsidRDefault="00BD7CF8" w:rsidP="00CF3BD0">
            <w:pPr>
              <w:pStyle w:val="a4"/>
              <w:numPr>
                <w:ilvl w:val="0"/>
                <w:numId w:val="7"/>
              </w:numPr>
              <w:shd w:val="clear" w:color="auto" w:fill="FFFFFF"/>
              <w:jc w:val="both"/>
              <w:rPr>
                <w:rFonts w:ascii="Times New Roman" w:hAnsi="Times New Roman" w:cs="Times New Roman"/>
                <w:sz w:val="24"/>
                <w:szCs w:val="28"/>
              </w:rPr>
            </w:pPr>
            <w:r w:rsidRPr="003630AA">
              <w:rPr>
                <w:rFonts w:ascii="Times New Roman" w:hAnsi="Times New Roman" w:cs="Times New Roman"/>
                <w:sz w:val="24"/>
                <w:szCs w:val="28"/>
              </w:rPr>
              <w:t>забезпечення дієвого співробітництва з Міжнародною організацією кримінальної поліції - Інтерполом, Європейським поліцейським офісом та іншими міжнародними партнерами на двосторонній та багатосторонній основі відповідно до національного законодавства і міжнародних договорів;</w:t>
            </w:r>
          </w:p>
          <w:p w14:paraId="71B7E24A" w14:textId="22D79123" w:rsidR="00CF3BD0" w:rsidRPr="00377789" w:rsidRDefault="00BD7CF8" w:rsidP="00CF3BD0">
            <w:pPr>
              <w:pStyle w:val="a4"/>
              <w:numPr>
                <w:ilvl w:val="0"/>
                <w:numId w:val="7"/>
              </w:numPr>
              <w:shd w:val="clear" w:color="auto" w:fill="FFFFFF"/>
              <w:jc w:val="both"/>
              <w:rPr>
                <w:rFonts w:ascii="Times New Roman" w:hAnsi="Times New Roman" w:cs="Times New Roman"/>
                <w:sz w:val="24"/>
                <w:szCs w:val="28"/>
              </w:rPr>
            </w:pPr>
            <w:r w:rsidRPr="00377789">
              <w:rPr>
                <w:rFonts w:ascii="Times New Roman" w:hAnsi="Times New Roman" w:cs="Times New Roman"/>
                <w:sz w:val="24"/>
                <w:szCs w:val="28"/>
              </w:rPr>
              <w:lastRenderedPageBreak/>
              <w:t>підвищення ефективності співпраці з правоохоронними структурами іноземних держав,</w:t>
            </w:r>
            <w:r w:rsidR="00377789" w:rsidRPr="00377789">
              <w:rPr>
                <w:rFonts w:ascii="Times New Roman" w:hAnsi="Times New Roman" w:cs="Times New Roman"/>
                <w:sz w:val="24"/>
                <w:szCs w:val="28"/>
              </w:rPr>
              <w:t xml:space="preserve"> що здійснюється в такий спосіб:</w:t>
            </w:r>
          </w:p>
          <w:p w14:paraId="5BE857F9" w14:textId="77777777" w:rsidR="00CF3BD0" w:rsidRPr="003630AA" w:rsidRDefault="00BD7CF8" w:rsidP="00CF3BD0">
            <w:pPr>
              <w:pStyle w:val="a4"/>
              <w:numPr>
                <w:ilvl w:val="0"/>
                <w:numId w:val="7"/>
              </w:numPr>
              <w:shd w:val="clear" w:color="auto" w:fill="FFFFFF"/>
              <w:jc w:val="both"/>
              <w:rPr>
                <w:rFonts w:ascii="Times New Roman" w:hAnsi="Times New Roman" w:cs="Times New Roman"/>
                <w:sz w:val="24"/>
                <w:szCs w:val="28"/>
              </w:rPr>
            </w:pPr>
            <w:r w:rsidRPr="003630AA">
              <w:rPr>
                <w:rFonts w:ascii="Times New Roman" w:hAnsi="Times New Roman" w:cs="Times New Roman"/>
                <w:sz w:val="24"/>
                <w:szCs w:val="28"/>
              </w:rPr>
              <w:t>розвиток і перегляд договірно-правової бази, що регламентує міжнародне співробітництво у сфері боротьби з організованою злочинністю;</w:t>
            </w:r>
          </w:p>
          <w:p w14:paraId="67F7CE05" w14:textId="77777777" w:rsidR="00CF3BD0" w:rsidRPr="003630AA" w:rsidRDefault="00BD7CF8" w:rsidP="00CF3BD0">
            <w:pPr>
              <w:pStyle w:val="a4"/>
              <w:numPr>
                <w:ilvl w:val="0"/>
                <w:numId w:val="7"/>
              </w:numPr>
              <w:shd w:val="clear" w:color="auto" w:fill="FFFFFF"/>
              <w:jc w:val="both"/>
              <w:rPr>
                <w:rFonts w:ascii="Times New Roman" w:hAnsi="Times New Roman" w:cs="Times New Roman"/>
                <w:sz w:val="24"/>
                <w:szCs w:val="28"/>
              </w:rPr>
            </w:pPr>
            <w:r w:rsidRPr="003630AA">
              <w:rPr>
                <w:rFonts w:ascii="Times New Roman" w:hAnsi="Times New Roman" w:cs="Times New Roman"/>
                <w:sz w:val="24"/>
                <w:szCs w:val="28"/>
              </w:rPr>
              <w:t>обмін відомостями про організовані злочинні угруповання та осіб, що беруть участь в їх діяльності;</w:t>
            </w:r>
          </w:p>
          <w:p w14:paraId="789BEDF4" w14:textId="77777777" w:rsidR="00CF3BD0" w:rsidRPr="003630AA" w:rsidRDefault="00BD7CF8" w:rsidP="00CF3BD0">
            <w:pPr>
              <w:pStyle w:val="a4"/>
              <w:numPr>
                <w:ilvl w:val="0"/>
                <w:numId w:val="7"/>
              </w:numPr>
              <w:shd w:val="clear" w:color="auto" w:fill="FFFFFF"/>
              <w:jc w:val="both"/>
              <w:rPr>
                <w:rFonts w:ascii="Times New Roman" w:hAnsi="Times New Roman" w:cs="Times New Roman"/>
                <w:sz w:val="24"/>
                <w:szCs w:val="28"/>
              </w:rPr>
            </w:pPr>
            <w:r w:rsidRPr="003630AA">
              <w:rPr>
                <w:rFonts w:ascii="Times New Roman" w:hAnsi="Times New Roman" w:cs="Times New Roman"/>
                <w:sz w:val="24"/>
                <w:szCs w:val="28"/>
              </w:rPr>
              <w:t>організація та здійснення спільних оперативних заходів і транскордонних операцій щодо припинення організованої злочинної діяльності та запобігання їй;</w:t>
            </w:r>
          </w:p>
          <w:p w14:paraId="012E6EAE" w14:textId="77777777" w:rsidR="00CF3BD0" w:rsidRPr="003630AA" w:rsidRDefault="00BD7CF8" w:rsidP="00CF3BD0">
            <w:pPr>
              <w:pStyle w:val="a4"/>
              <w:numPr>
                <w:ilvl w:val="0"/>
                <w:numId w:val="7"/>
              </w:numPr>
              <w:shd w:val="clear" w:color="auto" w:fill="FFFFFF"/>
              <w:jc w:val="both"/>
              <w:rPr>
                <w:rFonts w:ascii="Times New Roman" w:hAnsi="Times New Roman" w:cs="Times New Roman"/>
                <w:sz w:val="24"/>
                <w:szCs w:val="28"/>
              </w:rPr>
            </w:pPr>
            <w:r w:rsidRPr="003630AA">
              <w:rPr>
                <w:rFonts w:ascii="Times New Roman" w:hAnsi="Times New Roman" w:cs="Times New Roman"/>
                <w:sz w:val="24"/>
                <w:szCs w:val="28"/>
              </w:rPr>
              <w:t>розширення обміну досвідом, стажування та спільне навчання фахівців спеціальних підрозділів із боротьби з організованою злочинністю, зокрема за напрямами, визначеними в статтях 27 і 29 Конвенції Організації Об’єднаних Націй проти транснаціональної організованої злочинності;</w:t>
            </w:r>
          </w:p>
          <w:p w14:paraId="7C34FE4F" w14:textId="77777777" w:rsidR="00CF3BD0" w:rsidRPr="003630AA" w:rsidRDefault="00BD7CF8" w:rsidP="00CF3BD0">
            <w:pPr>
              <w:pStyle w:val="a4"/>
              <w:numPr>
                <w:ilvl w:val="0"/>
                <w:numId w:val="7"/>
              </w:numPr>
              <w:shd w:val="clear" w:color="auto" w:fill="FFFFFF"/>
              <w:jc w:val="both"/>
              <w:rPr>
                <w:rFonts w:ascii="Times New Roman" w:hAnsi="Times New Roman" w:cs="Times New Roman"/>
                <w:sz w:val="24"/>
                <w:szCs w:val="28"/>
              </w:rPr>
            </w:pPr>
            <w:r w:rsidRPr="003630AA">
              <w:rPr>
                <w:rFonts w:ascii="Times New Roman" w:hAnsi="Times New Roman" w:cs="Times New Roman"/>
                <w:sz w:val="24"/>
                <w:szCs w:val="28"/>
              </w:rPr>
              <w:t>ініціювання запровадження проектів міжнародної технічної допомоги, спрямованих на посилення можливостей органів, що здійснюють боротьбу з організованою злочинністю, щодо постачання сучасної спеціальної техніки, озброєння, інших засобів боротьби з організованою злочинністю;</w:t>
            </w:r>
          </w:p>
          <w:p w14:paraId="707C5BD0" w14:textId="5240A0C4" w:rsidR="00BD7CF8" w:rsidRPr="003630AA" w:rsidRDefault="00CF3BD0" w:rsidP="00CF3BD0">
            <w:pPr>
              <w:pStyle w:val="a4"/>
              <w:numPr>
                <w:ilvl w:val="0"/>
                <w:numId w:val="7"/>
              </w:numPr>
              <w:shd w:val="clear" w:color="auto" w:fill="FFFFFF"/>
              <w:jc w:val="both"/>
              <w:rPr>
                <w:rFonts w:ascii="Times New Roman" w:eastAsia="Times New Roman" w:hAnsi="Times New Roman" w:cs="Times New Roman"/>
                <w:sz w:val="24"/>
                <w:szCs w:val="24"/>
              </w:rPr>
            </w:pPr>
            <w:r w:rsidRPr="003630AA">
              <w:rPr>
                <w:rFonts w:ascii="Times New Roman" w:hAnsi="Times New Roman" w:cs="Times New Roman"/>
                <w:sz w:val="24"/>
                <w:szCs w:val="28"/>
              </w:rPr>
              <w:t xml:space="preserve">сприяння налагодженню </w:t>
            </w:r>
            <w:r w:rsidR="00BD7CF8" w:rsidRPr="003630AA">
              <w:rPr>
                <w:rFonts w:ascii="Times New Roman" w:hAnsi="Times New Roman" w:cs="Times New Roman"/>
                <w:sz w:val="24"/>
                <w:szCs w:val="28"/>
              </w:rPr>
              <w:t>багатосторонніх відносин із закладами освіти та науковими установами іноземних держав, які спеціалізуються на підготовці відповідних фахівців та проведенні кримінологічних досліджень.</w:t>
            </w:r>
          </w:p>
        </w:tc>
        <w:tc>
          <w:tcPr>
            <w:tcW w:w="3226" w:type="dxa"/>
          </w:tcPr>
          <w:p w14:paraId="6DDB2C60" w14:textId="77777777" w:rsidR="00BD7CF8" w:rsidRPr="003630AA" w:rsidRDefault="00BD7CF8" w:rsidP="00E02984">
            <w:pPr>
              <w:jc w:val="both"/>
              <w:rPr>
                <w:rFonts w:ascii="Times New Roman" w:hAnsi="Times New Roman" w:cs="Times New Roman"/>
                <w:sz w:val="24"/>
                <w:szCs w:val="24"/>
              </w:rPr>
            </w:pPr>
            <w:r w:rsidRPr="003630AA">
              <w:rPr>
                <w:rFonts w:ascii="Times New Roman" w:hAnsi="Times New Roman" w:cs="Times New Roman"/>
                <w:sz w:val="24"/>
                <w:szCs w:val="24"/>
              </w:rPr>
              <w:lastRenderedPageBreak/>
              <w:t>Відповідає</w:t>
            </w:r>
          </w:p>
        </w:tc>
      </w:tr>
    </w:tbl>
    <w:p w14:paraId="3D9A82D9" w14:textId="77777777" w:rsidR="00B54B20" w:rsidRPr="003630AA" w:rsidRDefault="00B54B20" w:rsidP="00E02984">
      <w:pPr>
        <w:jc w:val="both"/>
        <w:rPr>
          <w:rFonts w:ascii="Times New Roman" w:hAnsi="Times New Roman" w:cs="Times New Roman"/>
          <w:sz w:val="24"/>
          <w:szCs w:val="24"/>
        </w:rPr>
      </w:pPr>
    </w:p>
    <w:p w14:paraId="6B9A9107" w14:textId="5C3BD526" w:rsidR="003B65B1" w:rsidRPr="003630AA" w:rsidRDefault="003630AA" w:rsidP="00E02984">
      <w:pPr>
        <w:jc w:val="both"/>
      </w:pPr>
      <w:r>
        <w:t xml:space="preserve">                                                                  ________________________________________________________________</w:t>
      </w:r>
    </w:p>
    <w:sectPr w:rsidR="003B65B1" w:rsidRPr="003630AA" w:rsidSect="00237357">
      <w:footerReference w:type="default" r:id="rId110"/>
      <w:pgSz w:w="16838" w:h="11906" w:orient="landscape"/>
      <w:pgMar w:top="1417" w:right="850" w:bottom="850" w:left="85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DF7CF5" w14:textId="77777777" w:rsidR="00513B6A" w:rsidRDefault="00513B6A" w:rsidP="00237357">
      <w:pPr>
        <w:spacing w:after="0" w:line="240" w:lineRule="auto"/>
      </w:pPr>
      <w:r>
        <w:separator/>
      </w:r>
    </w:p>
  </w:endnote>
  <w:endnote w:type="continuationSeparator" w:id="0">
    <w:p w14:paraId="7F4BD8EC" w14:textId="77777777" w:rsidR="00513B6A" w:rsidRDefault="00513B6A" w:rsidP="002373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1403264"/>
      <w:docPartObj>
        <w:docPartGallery w:val="Page Numbers (Bottom of Page)"/>
        <w:docPartUnique/>
      </w:docPartObj>
    </w:sdtPr>
    <w:sdtEndPr/>
    <w:sdtContent>
      <w:p w14:paraId="336BB5F5" w14:textId="46951046" w:rsidR="00237357" w:rsidRDefault="00237357">
        <w:pPr>
          <w:pStyle w:val="aa"/>
          <w:jc w:val="center"/>
        </w:pPr>
        <w:r>
          <w:fldChar w:fldCharType="begin"/>
        </w:r>
        <w:r>
          <w:instrText>PAGE   \* MERGEFORMAT</w:instrText>
        </w:r>
        <w:r>
          <w:fldChar w:fldCharType="separate"/>
        </w:r>
        <w:r w:rsidR="004D6A97" w:rsidRPr="004D6A97">
          <w:rPr>
            <w:noProof/>
            <w:lang w:val="ru-RU"/>
          </w:rPr>
          <w:t>16</w:t>
        </w:r>
        <w:r>
          <w:fldChar w:fldCharType="end"/>
        </w:r>
      </w:p>
    </w:sdtContent>
  </w:sdt>
  <w:p w14:paraId="1EFA35F9" w14:textId="77777777" w:rsidR="00237357" w:rsidRDefault="00237357">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354904" w14:textId="77777777" w:rsidR="00513B6A" w:rsidRDefault="00513B6A" w:rsidP="00237357">
      <w:pPr>
        <w:spacing w:after="0" w:line="240" w:lineRule="auto"/>
      </w:pPr>
      <w:r>
        <w:separator/>
      </w:r>
    </w:p>
  </w:footnote>
  <w:footnote w:type="continuationSeparator" w:id="0">
    <w:p w14:paraId="2B21C571" w14:textId="77777777" w:rsidR="00513B6A" w:rsidRDefault="00513B6A" w:rsidP="002373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1EB4"/>
    <w:multiLevelType w:val="hybridMultilevel"/>
    <w:tmpl w:val="519E8F1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659224F"/>
    <w:multiLevelType w:val="hybridMultilevel"/>
    <w:tmpl w:val="8B4A2372"/>
    <w:lvl w:ilvl="0" w:tplc="D938BCB2">
      <w:start w:val="1"/>
      <w:numFmt w:val="decimal"/>
      <w:lvlText w:val="%1."/>
      <w:lvlJc w:val="left"/>
      <w:pPr>
        <w:ind w:left="808" w:hanging="360"/>
      </w:pPr>
      <w:rPr>
        <w:rFonts w:hint="default"/>
      </w:rPr>
    </w:lvl>
    <w:lvl w:ilvl="1" w:tplc="04220019" w:tentative="1">
      <w:start w:val="1"/>
      <w:numFmt w:val="lowerLetter"/>
      <w:lvlText w:val="%2."/>
      <w:lvlJc w:val="left"/>
      <w:pPr>
        <w:ind w:left="1528" w:hanging="360"/>
      </w:pPr>
    </w:lvl>
    <w:lvl w:ilvl="2" w:tplc="0422001B" w:tentative="1">
      <w:start w:val="1"/>
      <w:numFmt w:val="lowerRoman"/>
      <w:lvlText w:val="%3."/>
      <w:lvlJc w:val="right"/>
      <w:pPr>
        <w:ind w:left="2248" w:hanging="180"/>
      </w:pPr>
    </w:lvl>
    <w:lvl w:ilvl="3" w:tplc="0422000F" w:tentative="1">
      <w:start w:val="1"/>
      <w:numFmt w:val="decimal"/>
      <w:lvlText w:val="%4."/>
      <w:lvlJc w:val="left"/>
      <w:pPr>
        <w:ind w:left="2968" w:hanging="360"/>
      </w:pPr>
    </w:lvl>
    <w:lvl w:ilvl="4" w:tplc="04220019" w:tentative="1">
      <w:start w:val="1"/>
      <w:numFmt w:val="lowerLetter"/>
      <w:lvlText w:val="%5."/>
      <w:lvlJc w:val="left"/>
      <w:pPr>
        <w:ind w:left="3688" w:hanging="360"/>
      </w:pPr>
    </w:lvl>
    <w:lvl w:ilvl="5" w:tplc="0422001B" w:tentative="1">
      <w:start w:val="1"/>
      <w:numFmt w:val="lowerRoman"/>
      <w:lvlText w:val="%6."/>
      <w:lvlJc w:val="right"/>
      <w:pPr>
        <w:ind w:left="4408" w:hanging="180"/>
      </w:pPr>
    </w:lvl>
    <w:lvl w:ilvl="6" w:tplc="0422000F" w:tentative="1">
      <w:start w:val="1"/>
      <w:numFmt w:val="decimal"/>
      <w:lvlText w:val="%7."/>
      <w:lvlJc w:val="left"/>
      <w:pPr>
        <w:ind w:left="5128" w:hanging="360"/>
      </w:pPr>
    </w:lvl>
    <w:lvl w:ilvl="7" w:tplc="04220019" w:tentative="1">
      <w:start w:val="1"/>
      <w:numFmt w:val="lowerLetter"/>
      <w:lvlText w:val="%8."/>
      <w:lvlJc w:val="left"/>
      <w:pPr>
        <w:ind w:left="5848" w:hanging="360"/>
      </w:pPr>
    </w:lvl>
    <w:lvl w:ilvl="8" w:tplc="0422001B" w:tentative="1">
      <w:start w:val="1"/>
      <w:numFmt w:val="lowerRoman"/>
      <w:lvlText w:val="%9."/>
      <w:lvlJc w:val="right"/>
      <w:pPr>
        <w:ind w:left="6568" w:hanging="180"/>
      </w:pPr>
    </w:lvl>
  </w:abstractNum>
  <w:abstractNum w:abstractNumId="2" w15:restartNumberingAfterBreak="0">
    <w:nsid w:val="0BB55381"/>
    <w:multiLevelType w:val="hybridMultilevel"/>
    <w:tmpl w:val="210C21E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0EB147C2"/>
    <w:multiLevelType w:val="hybridMultilevel"/>
    <w:tmpl w:val="27BA7C2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11D66AFB"/>
    <w:multiLevelType w:val="hybridMultilevel"/>
    <w:tmpl w:val="C6067F2E"/>
    <w:lvl w:ilvl="0" w:tplc="2CB44AD4">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2AD56165"/>
    <w:multiLevelType w:val="hybridMultilevel"/>
    <w:tmpl w:val="5FA6F436"/>
    <w:lvl w:ilvl="0" w:tplc="57D06176">
      <w:start w:val="1"/>
      <w:numFmt w:val="decimal"/>
      <w:lvlText w:val="%1."/>
      <w:lvlJc w:val="left"/>
      <w:pPr>
        <w:ind w:left="465" w:hanging="405"/>
      </w:pPr>
      <w:rPr>
        <w:rFonts w:hint="default"/>
      </w:rPr>
    </w:lvl>
    <w:lvl w:ilvl="1" w:tplc="04220019" w:tentative="1">
      <w:start w:val="1"/>
      <w:numFmt w:val="lowerLetter"/>
      <w:lvlText w:val="%2."/>
      <w:lvlJc w:val="left"/>
      <w:pPr>
        <w:ind w:left="1140" w:hanging="360"/>
      </w:pPr>
    </w:lvl>
    <w:lvl w:ilvl="2" w:tplc="0422001B" w:tentative="1">
      <w:start w:val="1"/>
      <w:numFmt w:val="lowerRoman"/>
      <w:lvlText w:val="%3."/>
      <w:lvlJc w:val="right"/>
      <w:pPr>
        <w:ind w:left="1860" w:hanging="180"/>
      </w:pPr>
    </w:lvl>
    <w:lvl w:ilvl="3" w:tplc="0422000F" w:tentative="1">
      <w:start w:val="1"/>
      <w:numFmt w:val="decimal"/>
      <w:lvlText w:val="%4."/>
      <w:lvlJc w:val="left"/>
      <w:pPr>
        <w:ind w:left="2580" w:hanging="360"/>
      </w:pPr>
    </w:lvl>
    <w:lvl w:ilvl="4" w:tplc="04220019" w:tentative="1">
      <w:start w:val="1"/>
      <w:numFmt w:val="lowerLetter"/>
      <w:lvlText w:val="%5."/>
      <w:lvlJc w:val="left"/>
      <w:pPr>
        <w:ind w:left="3300" w:hanging="360"/>
      </w:pPr>
    </w:lvl>
    <w:lvl w:ilvl="5" w:tplc="0422001B" w:tentative="1">
      <w:start w:val="1"/>
      <w:numFmt w:val="lowerRoman"/>
      <w:lvlText w:val="%6."/>
      <w:lvlJc w:val="right"/>
      <w:pPr>
        <w:ind w:left="4020" w:hanging="180"/>
      </w:pPr>
    </w:lvl>
    <w:lvl w:ilvl="6" w:tplc="0422000F" w:tentative="1">
      <w:start w:val="1"/>
      <w:numFmt w:val="decimal"/>
      <w:lvlText w:val="%7."/>
      <w:lvlJc w:val="left"/>
      <w:pPr>
        <w:ind w:left="4740" w:hanging="360"/>
      </w:pPr>
    </w:lvl>
    <w:lvl w:ilvl="7" w:tplc="04220019" w:tentative="1">
      <w:start w:val="1"/>
      <w:numFmt w:val="lowerLetter"/>
      <w:lvlText w:val="%8."/>
      <w:lvlJc w:val="left"/>
      <w:pPr>
        <w:ind w:left="5460" w:hanging="360"/>
      </w:pPr>
    </w:lvl>
    <w:lvl w:ilvl="8" w:tplc="0422001B" w:tentative="1">
      <w:start w:val="1"/>
      <w:numFmt w:val="lowerRoman"/>
      <w:lvlText w:val="%9."/>
      <w:lvlJc w:val="right"/>
      <w:pPr>
        <w:ind w:left="6180" w:hanging="180"/>
      </w:pPr>
    </w:lvl>
  </w:abstractNum>
  <w:abstractNum w:abstractNumId="6" w15:restartNumberingAfterBreak="0">
    <w:nsid w:val="347D4B04"/>
    <w:multiLevelType w:val="hybridMultilevel"/>
    <w:tmpl w:val="81EEE4EC"/>
    <w:lvl w:ilvl="0" w:tplc="F5405348">
      <w:start w:val="1"/>
      <w:numFmt w:val="decimal"/>
      <w:lvlText w:val="%1."/>
      <w:lvlJc w:val="left"/>
      <w:pPr>
        <w:ind w:left="1290" w:hanging="1230"/>
      </w:pPr>
      <w:rPr>
        <w:rFonts w:hint="default"/>
      </w:rPr>
    </w:lvl>
    <w:lvl w:ilvl="1" w:tplc="04220019" w:tentative="1">
      <w:start w:val="1"/>
      <w:numFmt w:val="lowerLetter"/>
      <w:lvlText w:val="%2."/>
      <w:lvlJc w:val="left"/>
      <w:pPr>
        <w:ind w:left="1140" w:hanging="360"/>
      </w:pPr>
    </w:lvl>
    <w:lvl w:ilvl="2" w:tplc="0422001B" w:tentative="1">
      <w:start w:val="1"/>
      <w:numFmt w:val="lowerRoman"/>
      <w:lvlText w:val="%3."/>
      <w:lvlJc w:val="right"/>
      <w:pPr>
        <w:ind w:left="1860" w:hanging="180"/>
      </w:pPr>
    </w:lvl>
    <w:lvl w:ilvl="3" w:tplc="0422000F" w:tentative="1">
      <w:start w:val="1"/>
      <w:numFmt w:val="decimal"/>
      <w:lvlText w:val="%4."/>
      <w:lvlJc w:val="left"/>
      <w:pPr>
        <w:ind w:left="2580" w:hanging="360"/>
      </w:pPr>
    </w:lvl>
    <w:lvl w:ilvl="4" w:tplc="04220019" w:tentative="1">
      <w:start w:val="1"/>
      <w:numFmt w:val="lowerLetter"/>
      <w:lvlText w:val="%5."/>
      <w:lvlJc w:val="left"/>
      <w:pPr>
        <w:ind w:left="3300" w:hanging="360"/>
      </w:pPr>
    </w:lvl>
    <w:lvl w:ilvl="5" w:tplc="0422001B" w:tentative="1">
      <w:start w:val="1"/>
      <w:numFmt w:val="lowerRoman"/>
      <w:lvlText w:val="%6."/>
      <w:lvlJc w:val="right"/>
      <w:pPr>
        <w:ind w:left="4020" w:hanging="180"/>
      </w:pPr>
    </w:lvl>
    <w:lvl w:ilvl="6" w:tplc="0422000F" w:tentative="1">
      <w:start w:val="1"/>
      <w:numFmt w:val="decimal"/>
      <w:lvlText w:val="%7."/>
      <w:lvlJc w:val="left"/>
      <w:pPr>
        <w:ind w:left="4740" w:hanging="360"/>
      </w:pPr>
    </w:lvl>
    <w:lvl w:ilvl="7" w:tplc="04220019" w:tentative="1">
      <w:start w:val="1"/>
      <w:numFmt w:val="lowerLetter"/>
      <w:lvlText w:val="%8."/>
      <w:lvlJc w:val="left"/>
      <w:pPr>
        <w:ind w:left="5460" w:hanging="360"/>
      </w:pPr>
    </w:lvl>
    <w:lvl w:ilvl="8" w:tplc="0422001B" w:tentative="1">
      <w:start w:val="1"/>
      <w:numFmt w:val="lowerRoman"/>
      <w:lvlText w:val="%9."/>
      <w:lvlJc w:val="right"/>
      <w:pPr>
        <w:ind w:left="6180" w:hanging="180"/>
      </w:pPr>
    </w:lvl>
  </w:abstractNum>
  <w:abstractNum w:abstractNumId="7" w15:restartNumberingAfterBreak="0">
    <w:nsid w:val="6DE40810"/>
    <w:multiLevelType w:val="hybridMultilevel"/>
    <w:tmpl w:val="15B66A9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330328556">
    <w:abstractNumId w:val="3"/>
  </w:num>
  <w:num w:numId="2" w16cid:durableId="1591504029">
    <w:abstractNumId w:val="1"/>
  </w:num>
  <w:num w:numId="3" w16cid:durableId="421413953">
    <w:abstractNumId w:val="2"/>
  </w:num>
  <w:num w:numId="4" w16cid:durableId="504587733">
    <w:abstractNumId w:val="6"/>
  </w:num>
  <w:num w:numId="5" w16cid:durableId="760101322">
    <w:abstractNumId w:val="5"/>
  </w:num>
  <w:num w:numId="6" w16cid:durableId="1815757845">
    <w:abstractNumId w:val="0"/>
  </w:num>
  <w:num w:numId="7" w16cid:durableId="1091044734">
    <w:abstractNumId w:val="4"/>
  </w:num>
  <w:num w:numId="8" w16cid:durableId="9853564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2BDA"/>
    <w:rsid w:val="00093F47"/>
    <w:rsid w:val="000A5426"/>
    <w:rsid w:val="000B05A9"/>
    <w:rsid w:val="000C08AC"/>
    <w:rsid w:val="0010171F"/>
    <w:rsid w:val="00103213"/>
    <w:rsid w:val="001C5E4A"/>
    <w:rsid w:val="00237357"/>
    <w:rsid w:val="003467F3"/>
    <w:rsid w:val="003630AA"/>
    <w:rsid w:val="00377789"/>
    <w:rsid w:val="00392BDA"/>
    <w:rsid w:val="003B5BD1"/>
    <w:rsid w:val="003B65B1"/>
    <w:rsid w:val="003C1B1F"/>
    <w:rsid w:val="004C5595"/>
    <w:rsid w:val="004D6A97"/>
    <w:rsid w:val="00513B6A"/>
    <w:rsid w:val="005832B2"/>
    <w:rsid w:val="005D74A0"/>
    <w:rsid w:val="006A02CC"/>
    <w:rsid w:val="00714B24"/>
    <w:rsid w:val="00921EC4"/>
    <w:rsid w:val="009C6D1D"/>
    <w:rsid w:val="00B54B20"/>
    <w:rsid w:val="00BD7CF8"/>
    <w:rsid w:val="00CE400B"/>
    <w:rsid w:val="00CF3BD0"/>
    <w:rsid w:val="00D56099"/>
    <w:rsid w:val="00DA3AC6"/>
    <w:rsid w:val="00DD6650"/>
    <w:rsid w:val="00E019F9"/>
    <w:rsid w:val="00E02984"/>
    <w:rsid w:val="00E9307B"/>
    <w:rsid w:val="00EC63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4A247"/>
  <w15:chartTrackingRefBased/>
  <w15:docId w15:val="{F7A70290-D2EC-4FF2-B565-30512EE54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4B20"/>
    <w:rPr>
      <w:lang w:val="uk-UA"/>
    </w:rPr>
  </w:style>
  <w:style w:type="paragraph" w:styleId="1">
    <w:name w:val="heading 1"/>
    <w:basedOn w:val="a"/>
    <w:link w:val="10"/>
    <w:uiPriority w:val="9"/>
    <w:qFormat/>
    <w:rsid w:val="00BD7CF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54B20"/>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4B20"/>
    <w:pPr>
      <w:ind w:left="720"/>
      <w:contextualSpacing/>
    </w:pPr>
  </w:style>
  <w:style w:type="character" w:customStyle="1" w:styleId="rvts9">
    <w:name w:val="rvts9"/>
    <w:basedOn w:val="a0"/>
    <w:rsid w:val="00B54B20"/>
  </w:style>
  <w:style w:type="character" w:customStyle="1" w:styleId="rvts37">
    <w:name w:val="rvts37"/>
    <w:basedOn w:val="a0"/>
    <w:rsid w:val="00B54B20"/>
  </w:style>
  <w:style w:type="character" w:styleId="a5">
    <w:name w:val="Hyperlink"/>
    <w:basedOn w:val="a0"/>
    <w:uiPriority w:val="99"/>
    <w:unhideWhenUsed/>
    <w:rsid w:val="00B54B20"/>
    <w:rPr>
      <w:color w:val="0000FF"/>
      <w:u w:val="single"/>
    </w:rPr>
  </w:style>
  <w:style w:type="paragraph" w:styleId="HTML">
    <w:name w:val="HTML Preformatted"/>
    <w:basedOn w:val="a"/>
    <w:link w:val="HTML0"/>
    <w:uiPriority w:val="99"/>
    <w:unhideWhenUsed/>
    <w:rsid w:val="00B54B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rsid w:val="00B54B20"/>
    <w:rPr>
      <w:rFonts w:ascii="Courier New" w:eastAsia="Times New Roman" w:hAnsi="Courier New" w:cs="Courier New"/>
      <w:sz w:val="20"/>
      <w:szCs w:val="20"/>
      <w:lang w:val="uk-UA" w:eastAsia="uk-UA"/>
    </w:rPr>
  </w:style>
  <w:style w:type="paragraph" w:customStyle="1" w:styleId="rvps2">
    <w:name w:val="rvps2"/>
    <w:basedOn w:val="a"/>
    <w:rsid w:val="00B54B2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10">
    <w:name w:val="Заголовок 1 Знак"/>
    <w:basedOn w:val="a0"/>
    <w:link w:val="1"/>
    <w:uiPriority w:val="9"/>
    <w:rsid w:val="00BD7CF8"/>
    <w:rPr>
      <w:rFonts w:ascii="Times New Roman" w:eastAsia="Times New Roman" w:hAnsi="Times New Roman" w:cs="Times New Roman"/>
      <w:b/>
      <w:bCs/>
      <w:kern w:val="36"/>
      <w:sz w:val="48"/>
      <w:szCs w:val="48"/>
      <w:lang w:val="uk-UA"/>
    </w:rPr>
  </w:style>
  <w:style w:type="paragraph" w:styleId="a6">
    <w:name w:val="Balloon Text"/>
    <w:basedOn w:val="a"/>
    <w:link w:val="a7"/>
    <w:uiPriority w:val="99"/>
    <w:semiHidden/>
    <w:unhideWhenUsed/>
    <w:rsid w:val="00BD7CF8"/>
    <w:pPr>
      <w:spacing w:after="0" w:line="240" w:lineRule="auto"/>
    </w:pPr>
    <w:rPr>
      <w:rFonts w:ascii="Segoe UI" w:hAnsi="Segoe UI" w:cs="Segoe UI"/>
      <w:sz w:val="18"/>
      <w:szCs w:val="18"/>
    </w:rPr>
  </w:style>
  <w:style w:type="character" w:customStyle="1" w:styleId="a7">
    <w:name w:val="Текст у виносці Знак"/>
    <w:basedOn w:val="a0"/>
    <w:link w:val="a6"/>
    <w:uiPriority w:val="99"/>
    <w:semiHidden/>
    <w:rsid w:val="00BD7CF8"/>
    <w:rPr>
      <w:rFonts w:ascii="Segoe UI" w:hAnsi="Segoe UI" w:cs="Segoe UI"/>
      <w:sz w:val="18"/>
      <w:szCs w:val="18"/>
      <w:lang w:val="uk-UA"/>
    </w:rPr>
  </w:style>
  <w:style w:type="character" w:customStyle="1" w:styleId="rvts46">
    <w:name w:val="rvts46"/>
    <w:basedOn w:val="a0"/>
    <w:rsid w:val="00BD7CF8"/>
  </w:style>
  <w:style w:type="character" w:customStyle="1" w:styleId="rvts15">
    <w:name w:val="rvts15"/>
    <w:basedOn w:val="a0"/>
    <w:rsid w:val="00BD7CF8"/>
  </w:style>
  <w:style w:type="paragraph" w:styleId="a8">
    <w:name w:val="header"/>
    <w:basedOn w:val="a"/>
    <w:link w:val="a9"/>
    <w:uiPriority w:val="99"/>
    <w:unhideWhenUsed/>
    <w:rsid w:val="00BD7CF8"/>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BD7CF8"/>
    <w:rPr>
      <w:lang w:val="uk-UA"/>
    </w:rPr>
  </w:style>
  <w:style w:type="paragraph" w:styleId="aa">
    <w:name w:val="footer"/>
    <w:basedOn w:val="a"/>
    <w:link w:val="ab"/>
    <w:uiPriority w:val="99"/>
    <w:unhideWhenUsed/>
    <w:rsid w:val="00BD7CF8"/>
    <w:pPr>
      <w:tabs>
        <w:tab w:val="center" w:pos="4819"/>
        <w:tab w:val="right" w:pos="9639"/>
      </w:tabs>
      <w:spacing w:after="0" w:line="240" w:lineRule="auto"/>
    </w:pPr>
  </w:style>
  <w:style w:type="character" w:customStyle="1" w:styleId="ab">
    <w:name w:val="Нижній колонтитул Знак"/>
    <w:basedOn w:val="a0"/>
    <w:link w:val="aa"/>
    <w:uiPriority w:val="99"/>
    <w:rsid w:val="00BD7CF8"/>
    <w:rPr>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2601960">
      <w:bodyDiv w:val="1"/>
      <w:marLeft w:val="0"/>
      <w:marRight w:val="0"/>
      <w:marTop w:val="0"/>
      <w:marBottom w:val="0"/>
      <w:divBdr>
        <w:top w:val="none" w:sz="0" w:space="0" w:color="auto"/>
        <w:left w:val="none" w:sz="0" w:space="0" w:color="auto"/>
        <w:bottom w:val="none" w:sz="0" w:space="0" w:color="auto"/>
        <w:right w:val="none" w:sz="0" w:space="0" w:color="auto"/>
      </w:divBdr>
    </w:div>
    <w:div w:id="1241646321">
      <w:bodyDiv w:val="1"/>
      <w:marLeft w:val="0"/>
      <w:marRight w:val="0"/>
      <w:marTop w:val="0"/>
      <w:marBottom w:val="0"/>
      <w:divBdr>
        <w:top w:val="none" w:sz="0" w:space="0" w:color="auto"/>
        <w:left w:val="none" w:sz="0" w:space="0" w:color="auto"/>
        <w:bottom w:val="none" w:sz="0" w:space="0" w:color="auto"/>
        <w:right w:val="none" w:sz="0" w:space="0" w:color="auto"/>
      </w:divBdr>
    </w:div>
    <w:div w:id="2019766385">
      <w:bodyDiv w:val="1"/>
      <w:marLeft w:val="0"/>
      <w:marRight w:val="0"/>
      <w:marTop w:val="0"/>
      <w:marBottom w:val="0"/>
      <w:divBdr>
        <w:top w:val="none" w:sz="0" w:space="0" w:color="auto"/>
        <w:left w:val="none" w:sz="0" w:space="0" w:color="auto"/>
        <w:bottom w:val="none" w:sz="0" w:space="0" w:color="auto"/>
        <w:right w:val="none" w:sz="0" w:space="0" w:color="auto"/>
      </w:divBdr>
    </w:div>
    <w:div w:id="2111581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zakon.rada.gov.ua/laws/show/2341-14" TargetMode="External"/><Relationship Id="rId21" Type="http://schemas.openxmlformats.org/officeDocument/2006/relationships/hyperlink" Target="https://zakon.rada.gov.ua/laws/show/2341-14" TargetMode="External"/><Relationship Id="rId42" Type="http://schemas.openxmlformats.org/officeDocument/2006/relationships/hyperlink" Target="https://zakon.rada.gov.ua/laws/show/2341-14" TargetMode="External"/><Relationship Id="rId47" Type="http://schemas.openxmlformats.org/officeDocument/2006/relationships/hyperlink" Target="https://zakon.rada.gov.ua/laws/show/2341-14" TargetMode="External"/><Relationship Id="rId63" Type="http://schemas.openxmlformats.org/officeDocument/2006/relationships/hyperlink" Target="https://zakon.rada.gov.ua/laws/show/2341-14" TargetMode="External"/><Relationship Id="rId68" Type="http://schemas.openxmlformats.org/officeDocument/2006/relationships/hyperlink" Target="https://zakon.rada.gov.ua/laws/show/2341-14" TargetMode="External"/><Relationship Id="rId84" Type="http://schemas.openxmlformats.org/officeDocument/2006/relationships/hyperlink" Target="https://zakon.rada.gov.ua/laws/show/2341-14" TargetMode="External"/><Relationship Id="rId89" Type="http://schemas.openxmlformats.org/officeDocument/2006/relationships/hyperlink" Target="https://zakon.rada.gov.ua/laws/show/2341-14" TargetMode="External"/><Relationship Id="rId112" Type="http://schemas.openxmlformats.org/officeDocument/2006/relationships/theme" Target="theme/theme1.xml"/><Relationship Id="rId16" Type="http://schemas.openxmlformats.org/officeDocument/2006/relationships/hyperlink" Target="https://zakon.rada.gov.ua/laws/show/2341-14" TargetMode="External"/><Relationship Id="rId107" Type="http://schemas.openxmlformats.org/officeDocument/2006/relationships/hyperlink" Target="https://zakon.rada.gov.ua/laws/show/4651-17" TargetMode="External"/><Relationship Id="rId11" Type="http://schemas.openxmlformats.org/officeDocument/2006/relationships/hyperlink" Target="https://zakon.rada.gov.ua/laws/show/2341-14" TargetMode="External"/><Relationship Id="rId32" Type="http://schemas.openxmlformats.org/officeDocument/2006/relationships/hyperlink" Target="https://zakon.rada.gov.ua/laws/show/2341-14" TargetMode="External"/><Relationship Id="rId37" Type="http://schemas.openxmlformats.org/officeDocument/2006/relationships/hyperlink" Target="https://zakon.rada.gov.ua/laws/show/2341-14" TargetMode="External"/><Relationship Id="rId53" Type="http://schemas.openxmlformats.org/officeDocument/2006/relationships/hyperlink" Target="https://zakon.rada.gov.ua/laws/show/2341-14" TargetMode="External"/><Relationship Id="rId58" Type="http://schemas.openxmlformats.org/officeDocument/2006/relationships/hyperlink" Target="https://zakon.rada.gov.ua/laws/show/2341-14" TargetMode="External"/><Relationship Id="rId74" Type="http://schemas.openxmlformats.org/officeDocument/2006/relationships/hyperlink" Target="https://zakon.rada.gov.ua/laws/show/2341-14" TargetMode="External"/><Relationship Id="rId79" Type="http://schemas.openxmlformats.org/officeDocument/2006/relationships/hyperlink" Target="https://zakon.rada.gov.ua/laws/show/2341-14" TargetMode="External"/><Relationship Id="rId102" Type="http://schemas.openxmlformats.org/officeDocument/2006/relationships/hyperlink" Target="https://zakon.rada.gov.ua/laws/show/4651-17" TargetMode="External"/><Relationship Id="rId5" Type="http://schemas.openxmlformats.org/officeDocument/2006/relationships/footnotes" Target="footnotes.xml"/><Relationship Id="rId90" Type="http://schemas.openxmlformats.org/officeDocument/2006/relationships/hyperlink" Target="https://zakon.rada.gov.ua/laws/show/2341-14" TargetMode="External"/><Relationship Id="rId95" Type="http://schemas.openxmlformats.org/officeDocument/2006/relationships/hyperlink" Target="https://zakon.rada.gov.ua/laws/show/2341-14" TargetMode="External"/><Relationship Id="rId22" Type="http://schemas.openxmlformats.org/officeDocument/2006/relationships/hyperlink" Target="https://zakon.rada.gov.ua/laws/show/2341-14" TargetMode="External"/><Relationship Id="rId27" Type="http://schemas.openxmlformats.org/officeDocument/2006/relationships/hyperlink" Target="https://zakon.rada.gov.ua/laws/show/2341-14" TargetMode="External"/><Relationship Id="rId43" Type="http://schemas.openxmlformats.org/officeDocument/2006/relationships/hyperlink" Target="https://zakon.rada.gov.ua/laws/show/2341-14" TargetMode="External"/><Relationship Id="rId48" Type="http://schemas.openxmlformats.org/officeDocument/2006/relationships/hyperlink" Target="https://zakon.rada.gov.ua/laws/show/2341-14" TargetMode="External"/><Relationship Id="rId64" Type="http://schemas.openxmlformats.org/officeDocument/2006/relationships/hyperlink" Target="https://zakon.rada.gov.ua/laws/show/2341-14" TargetMode="External"/><Relationship Id="rId69" Type="http://schemas.openxmlformats.org/officeDocument/2006/relationships/hyperlink" Target="https://zakon.rada.gov.ua/laws/show/2341-14" TargetMode="External"/><Relationship Id="rId80" Type="http://schemas.openxmlformats.org/officeDocument/2006/relationships/hyperlink" Target="https://zakon.rada.gov.ua/laws/show/2341-14" TargetMode="External"/><Relationship Id="rId85" Type="http://schemas.openxmlformats.org/officeDocument/2006/relationships/hyperlink" Target="https://zakon.rada.gov.ua/laws/show/2341-14" TargetMode="External"/><Relationship Id="rId12" Type="http://schemas.openxmlformats.org/officeDocument/2006/relationships/hyperlink" Target="https://zakon.rada.gov.ua/laws/show/2341-14/paran1264" TargetMode="External"/><Relationship Id="rId17" Type="http://schemas.openxmlformats.org/officeDocument/2006/relationships/hyperlink" Target="https://zakon.rada.gov.ua/laws/show/2341-14" TargetMode="External"/><Relationship Id="rId33" Type="http://schemas.openxmlformats.org/officeDocument/2006/relationships/hyperlink" Target="https://zakon.rada.gov.ua/laws/show/2341-14" TargetMode="External"/><Relationship Id="rId38" Type="http://schemas.openxmlformats.org/officeDocument/2006/relationships/hyperlink" Target="https://zakon.rada.gov.ua/laws/show/2341-14" TargetMode="External"/><Relationship Id="rId59" Type="http://schemas.openxmlformats.org/officeDocument/2006/relationships/hyperlink" Target="https://zakon.rada.gov.ua/laws/show/2341-14/paran1264" TargetMode="External"/><Relationship Id="rId103" Type="http://schemas.openxmlformats.org/officeDocument/2006/relationships/hyperlink" Target="https://zakon.rada.gov.ua/laws/show/4651-17" TargetMode="External"/><Relationship Id="rId108" Type="http://schemas.openxmlformats.org/officeDocument/2006/relationships/hyperlink" Target="https://zakon.rada.gov.ua/laws/show/4651-17" TargetMode="External"/><Relationship Id="rId54" Type="http://schemas.openxmlformats.org/officeDocument/2006/relationships/hyperlink" Target="https://zakon.rada.gov.ua/laws/show/2341-14" TargetMode="External"/><Relationship Id="rId70" Type="http://schemas.openxmlformats.org/officeDocument/2006/relationships/hyperlink" Target="https://zakon.rada.gov.ua/laws/show/2341-14" TargetMode="External"/><Relationship Id="rId75" Type="http://schemas.openxmlformats.org/officeDocument/2006/relationships/hyperlink" Target="https://zakon.rada.gov.ua/laws/show/2341-14" TargetMode="External"/><Relationship Id="rId91" Type="http://schemas.openxmlformats.org/officeDocument/2006/relationships/hyperlink" Target="https://zakon.rada.gov.ua/laws/show/2341-14" TargetMode="External"/><Relationship Id="rId96" Type="http://schemas.openxmlformats.org/officeDocument/2006/relationships/hyperlink" Target="https://zakon.rada.gov.ua/laws/show/4651-17"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zakon.rada.gov.ua/laws/show/2341-14" TargetMode="External"/><Relationship Id="rId23" Type="http://schemas.openxmlformats.org/officeDocument/2006/relationships/hyperlink" Target="https://zakon.rada.gov.ua/laws/show/2341-14" TargetMode="External"/><Relationship Id="rId28" Type="http://schemas.openxmlformats.org/officeDocument/2006/relationships/hyperlink" Target="https://zakon.rada.gov.ua/laws/show/2341-14" TargetMode="External"/><Relationship Id="rId36" Type="http://schemas.openxmlformats.org/officeDocument/2006/relationships/hyperlink" Target="https://zakon.rada.gov.ua/laws/show/2341-14" TargetMode="External"/><Relationship Id="rId49" Type="http://schemas.openxmlformats.org/officeDocument/2006/relationships/hyperlink" Target="https://zakon.rada.gov.ua/laws/show/2341-14" TargetMode="External"/><Relationship Id="rId57" Type="http://schemas.openxmlformats.org/officeDocument/2006/relationships/hyperlink" Target="https://zakon.rada.gov.ua/laws/show/2341-14" TargetMode="External"/><Relationship Id="rId106" Type="http://schemas.openxmlformats.org/officeDocument/2006/relationships/hyperlink" Target="https://zakon.rada.gov.ua/laws/show/4651-17" TargetMode="External"/><Relationship Id="rId10" Type="http://schemas.openxmlformats.org/officeDocument/2006/relationships/hyperlink" Target="https://zakon.rada.gov.ua/laws/show/2341-14" TargetMode="External"/><Relationship Id="rId31" Type="http://schemas.openxmlformats.org/officeDocument/2006/relationships/hyperlink" Target="https://zakon.rada.gov.ua/laws/show/2341-14" TargetMode="External"/><Relationship Id="rId44" Type="http://schemas.openxmlformats.org/officeDocument/2006/relationships/hyperlink" Target="https://zakon.rada.gov.ua/laws/show/2341-14" TargetMode="External"/><Relationship Id="rId52" Type="http://schemas.openxmlformats.org/officeDocument/2006/relationships/hyperlink" Target="https://zakon.rada.gov.ua/laws/show/2341-14" TargetMode="External"/><Relationship Id="rId60" Type="http://schemas.openxmlformats.org/officeDocument/2006/relationships/hyperlink" Target="https://zakon.rada.gov.ua/laws/show/2341-14" TargetMode="External"/><Relationship Id="rId65" Type="http://schemas.openxmlformats.org/officeDocument/2006/relationships/hyperlink" Target="https://zakon.rada.gov.ua/laws/show/2341-14" TargetMode="External"/><Relationship Id="rId73" Type="http://schemas.openxmlformats.org/officeDocument/2006/relationships/hyperlink" Target="https://zakon.rada.gov.ua/laws/show/2341-14" TargetMode="External"/><Relationship Id="rId78" Type="http://schemas.openxmlformats.org/officeDocument/2006/relationships/hyperlink" Target="https://zakon.rada.gov.ua/laws/show/2341-14" TargetMode="External"/><Relationship Id="rId81" Type="http://schemas.openxmlformats.org/officeDocument/2006/relationships/hyperlink" Target="https://zakon.rada.gov.ua/laws/show/2341-14" TargetMode="External"/><Relationship Id="rId86" Type="http://schemas.openxmlformats.org/officeDocument/2006/relationships/hyperlink" Target="https://zakon.rada.gov.ua/laws/show/2341-14" TargetMode="External"/><Relationship Id="rId94" Type="http://schemas.openxmlformats.org/officeDocument/2006/relationships/hyperlink" Target="https://zakon.rada.gov.ua/laws/show/2341-14" TargetMode="External"/><Relationship Id="rId99" Type="http://schemas.openxmlformats.org/officeDocument/2006/relationships/hyperlink" Target="https://zakon.rada.gov.ua/laws/show/4651-17" TargetMode="External"/><Relationship Id="rId101" Type="http://schemas.openxmlformats.org/officeDocument/2006/relationships/hyperlink" Target="https://zakon.rada.gov.ua/laws/show/4651-17" TargetMode="External"/><Relationship Id="rId4" Type="http://schemas.openxmlformats.org/officeDocument/2006/relationships/webSettings" Target="webSettings.xml"/><Relationship Id="rId9" Type="http://schemas.openxmlformats.org/officeDocument/2006/relationships/hyperlink" Target="https://zakon.rada.gov.ua/laws/show/2341-14" TargetMode="External"/><Relationship Id="rId13" Type="http://schemas.openxmlformats.org/officeDocument/2006/relationships/hyperlink" Target="https://zakon.rada.gov.ua/laws/show/2341-14" TargetMode="External"/><Relationship Id="rId18" Type="http://schemas.openxmlformats.org/officeDocument/2006/relationships/hyperlink" Target="https://zakon.rada.gov.ua/laws/show/2341-14" TargetMode="External"/><Relationship Id="rId39" Type="http://schemas.openxmlformats.org/officeDocument/2006/relationships/hyperlink" Target="https://zakon.rada.gov.ua/laws/show/2341-14" TargetMode="External"/><Relationship Id="rId109" Type="http://schemas.openxmlformats.org/officeDocument/2006/relationships/hyperlink" Target="https://zakon.rada.gov.ua/laws/show/4651-17" TargetMode="External"/><Relationship Id="rId34" Type="http://schemas.openxmlformats.org/officeDocument/2006/relationships/hyperlink" Target="https://zakon.rada.gov.ua/laws/show/2341-14" TargetMode="External"/><Relationship Id="rId50" Type="http://schemas.openxmlformats.org/officeDocument/2006/relationships/hyperlink" Target="https://zakon.rada.gov.ua/laws/show/2341-14" TargetMode="External"/><Relationship Id="rId55" Type="http://schemas.openxmlformats.org/officeDocument/2006/relationships/hyperlink" Target="https://zakon.rada.gov.ua/laws/show/2341-14" TargetMode="External"/><Relationship Id="rId76" Type="http://schemas.openxmlformats.org/officeDocument/2006/relationships/hyperlink" Target="https://zakon.rada.gov.ua/laws/show/2341-14" TargetMode="External"/><Relationship Id="rId97" Type="http://schemas.openxmlformats.org/officeDocument/2006/relationships/hyperlink" Target="https://zakon.rada.gov.ua/laws/show/4651-17" TargetMode="External"/><Relationship Id="rId104" Type="http://schemas.openxmlformats.org/officeDocument/2006/relationships/hyperlink" Target="https://zakon.rada.gov.ua/laws/show/4651-17" TargetMode="External"/><Relationship Id="rId7" Type="http://schemas.openxmlformats.org/officeDocument/2006/relationships/hyperlink" Target="https://zakon.rada.gov.ua/laws/show/2341-14" TargetMode="External"/><Relationship Id="rId71" Type="http://schemas.openxmlformats.org/officeDocument/2006/relationships/hyperlink" Target="https://zakon.rada.gov.ua/laws/show/2341-14" TargetMode="External"/><Relationship Id="rId92" Type="http://schemas.openxmlformats.org/officeDocument/2006/relationships/hyperlink" Target="https://zakon.rada.gov.ua/laws/show/2341-14" TargetMode="External"/><Relationship Id="rId2" Type="http://schemas.openxmlformats.org/officeDocument/2006/relationships/styles" Target="styles.xml"/><Relationship Id="rId29" Type="http://schemas.openxmlformats.org/officeDocument/2006/relationships/hyperlink" Target="https://zakon.rada.gov.ua/laws/show/2341-14" TargetMode="External"/><Relationship Id="rId24" Type="http://schemas.openxmlformats.org/officeDocument/2006/relationships/hyperlink" Target="https://zakon.rada.gov.ua/laws/show/2341-14" TargetMode="External"/><Relationship Id="rId40" Type="http://schemas.openxmlformats.org/officeDocument/2006/relationships/hyperlink" Target="https://zakon.rada.gov.ua/laws/show/2341-14" TargetMode="External"/><Relationship Id="rId45" Type="http://schemas.openxmlformats.org/officeDocument/2006/relationships/hyperlink" Target="https://zakon.rada.gov.ua/laws/show/2341-14" TargetMode="External"/><Relationship Id="rId66" Type="http://schemas.openxmlformats.org/officeDocument/2006/relationships/hyperlink" Target="https://zakon.rada.gov.ua/laws/show/2341-14" TargetMode="External"/><Relationship Id="rId87" Type="http://schemas.openxmlformats.org/officeDocument/2006/relationships/hyperlink" Target="https://zakon.rada.gov.ua/laws/show/2341-14" TargetMode="External"/><Relationship Id="rId110" Type="http://schemas.openxmlformats.org/officeDocument/2006/relationships/footer" Target="footer1.xml"/><Relationship Id="rId61" Type="http://schemas.openxmlformats.org/officeDocument/2006/relationships/hyperlink" Target="https://zakon.rada.gov.ua/laws/show/2341-14" TargetMode="External"/><Relationship Id="rId82" Type="http://schemas.openxmlformats.org/officeDocument/2006/relationships/hyperlink" Target="https://zakon.rada.gov.ua/laws/show/2341-14" TargetMode="External"/><Relationship Id="rId19" Type="http://schemas.openxmlformats.org/officeDocument/2006/relationships/hyperlink" Target="https://zakon.rada.gov.ua/laws/show/2341-14" TargetMode="External"/><Relationship Id="rId14" Type="http://schemas.openxmlformats.org/officeDocument/2006/relationships/hyperlink" Target="https://zakon.rada.gov.ua/laws/show/2341-14" TargetMode="External"/><Relationship Id="rId30" Type="http://schemas.openxmlformats.org/officeDocument/2006/relationships/hyperlink" Target="https://zakon.rada.gov.ua/laws/show/2341-14" TargetMode="External"/><Relationship Id="rId35" Type="http://schemas.openxmlformats.org/officeDocument/2006/relationships/hyperlink" Target="https://zakon.rada.gov.ua/laws/show/2341-14" TargetMode="External"/><Relationship Id="rId56" Type="http://schemas.openxmlformats.org/officeDocument/2006/relationships/hyperlink" Target="https://zakon.rada.gov.ua/laws/show/2341-14" TargetMode="External"/><Relationship Id="rId77" Type="http://schemas.openxmlformats.org/officeDocument/2006/relationships/hyperlink" Target="https://zakon.rada.gov.ua/laws/show/2341-14" TargetMode="External"/><Relationship Id="rId100" Type="http://schemas.openxmlformats.org/officeDocument/2006/relationships/hyperlink" Target="https://zakon.rada.gov.ua/laws/show/4651-17" TargetMode="External"/><Relationship Id="rId105" Type="http://schemas.openxmlformats.org/officeDocument/2006/relationships/hyperlink" Target="https://zakon.rada.gov.ua/laws/show/4651-17" TargetMode="External"/><Relationship Id="rId8" Type="http://schemas.openxmlformats.org/officeDocument/2006/relationships/hyperlink" Target="https://zakon.rada.gov.ua/laws/show/2341-14" TargetMode="External"/><Relationship Id="rId51" Type="http://schemas.openxmlformats.org/officeDocument/2006/relationships/hyperlink" Target="https://zakon.rada.gov.ua/laws/show/2341-14" TargetMode="External"/><Relationship Id="rId72" Type="http://schemas.openxmlformats.org/officeDocument/2006/relationships/hyperlink" Target="https://zakon.rada.gov.ua/laws/show/2341-14" TargetMode="External"/><Relationship Id="rId93" Type="http://schemas.openxmlformats.org/officeDocument/2006/relationships/hyperlink" Target="https://zakon.rada.gov.ua/laws/show/2341-14" TargetMode="External"/><Relationship Id="rId98" Type="http://schemas.openxmlformats.org/officeDocument/2006/relationships/hyperlink" Target="https://zakon.rada.gov.ua/laws/show/4651-17" TargetMode="External"/><Relationship Id="rId3" Type="http://schemas.openxmlformats.org/officeDocument/2006/relationships/settings" Target="settings.xml"/><Relationship Id="rId25" Type="http://schemas.openxmlformats.org/officeDocument/2006/relationships/hyperlink" Target="https://zakon.rada.gov.ua/laws/show/2341-14" TargetMode="External"/><Relationship Id="rId46" Type="http://schemas.openxmlformats.org/officeDocument/2006/relationships/hyperlink" Target="https://zakon.rada.gov.ua/laws/show/2341-14" TargetMode="External"/><Relationship Id="rId67" Type="http://schemas.openxmlformats.org/officeDocument/2006/relationships/hyperlink" Target="https://zakon.rada.gov.ua/laws/show/2341-14" TargetMode="External"/><Relationship Id="rId20" Type="http://schemas.openxmlformats.org/officeDocument/2006/relationships/hyperlink" Target="https://zakon.rada.gov.ua/laws/show/2341-14" TargetMode="External"/><Relationship Id="rId41" Type="http://schemas.openxmlformats.org/officeDocument/2006/relationships/hyperlink" Target="https://zakon.rada.gov.ua/laws/show/2341-14" TargetMode="External"/><Relationship Id="rId62" Type="http://schemas.openxmlformats.org/officeDocument/2006/relationships/hyperlink" Target="https://zakon.rada.gov.ua/laws/show/2341-14" TargetMode="External"/><Relationship Id="rId83" Type="http://schemas.openxmlformats.org/officeDocument/2006/relationships/hyperlink" Target="https://zakon.rada.gov.ua/laws/show/2341-14" TargetMode="External"/><Relationship Id="rId88" Type="http://schemas.openxmlformats.org/officeDocument/2006/relationships/hyperlink" Target="https://zakon.rada.gov.ua/laws/show/2341-14" TargetMode="External"/><Relationship Id="rId11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24364</Words>
  <Characters>13888</Characters>
  <Application>Microsoft Office Word</Application>
  <DocSecurity>0</DocSecurity>
  <Lines>115</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Yuliia V. Yatsunik</dc:creator>
  <cp:keywords/>
  <dc:description/>
  <cp:lastModifiedBy>user110</cp:lastModifiedBy>
  <cp:revision>2</cp:revision>
  <cp:lastPrinted>2025-03-14T07:06:00Z</cp:lastPrinted>
  <dcterms:created xsi:type="dcterms:W3CDTF">2025-04-01T07:05:00Z</dcterms:created>
  <dcterms:modified xsi:type="dcterms:W3CDTF">2025-04-01T07:05:00Z</dcterms:modified>
</cp:coreProperties>
</file>